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D0D8" w14:textId="5BCA2472" w:rsidR="00097806" w:rsidRPr="00B15991" w:rsidRDefault="00097806" w:rsidP="00CD3600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 w:hint="eastAsia"/>
          <w:sz w:val="24"/>
          <w:szCs w:val="24"/>
          <w:lang w:val="en-US"/>
        </w:rPr>
      </w:pPr>
      <w:bookmarkStart w:id="0" w:name="_Hlk145670493"/>
      <w:bookmarkStart w:id="1" w:name="OLE_LINK3"/>
      <w:bookmarkStart w:id="2" w:name="OLE_LINK4"/>
      <w:r w:rsidRPr="009F1EAA">
        <w:rPr>
          <w:rFonts w:ascii="Times New Roman" w:hAnsi="Times New Roman"/>
          <w:sz w:val="24"/>
          <w:szCs w:val="24"/>
          <w:lang w:val="en-US"/>
        </w:rPr>
        <w:t>3GPP TSG RAN WG1 #1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20</w:t>
      </w:r>
      <w:r w:rsidR="00F9544B">
        <w:rPr>
          <w:rFonts w:ascii="Times New Roman" w:eastAsiaTheme="minorEastAsia" w:hAnsi="Times New Roman" w:hint="eastAsia"/>
          <w:sz w:val="24"/>
          <w:szCs w:val="24"/>
          <w:lang w:val="en-US"/>
        </w:rPr>
        <w:t>bis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         </w:t>
      </w:r>
      <w:r w:rsidRPr="009F1EAA">
        <w:rPr>
          <w:rFonts w:ascii="Times New Roman" w:hAnsi="Times New Roman"/>
          <w:sz w:val="24"/>
          <w:szCs w:val="24"/>
          <w:lang w:val="en-US"/>
        </w:rPr>
        <w:tab/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 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</w:t>
      </w:r>
      <w:r w:rsidR="00064A1E" w:rsidRPr="00064A1E">
        <w:rPr>
          <w:rFonts w:ascii="Times New Roman" w:hAnsi="Times New Roman" w:hint="eastAsia"/>
          <w:sz w:val="24"/>
          <w:szCs w:val="24"/>
          <w:lang w:val="en-US"/>
        </w:rPr>
        <w:t>R1-2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50</w:t>
      </w:r>
      <w:r w:rsidR="00F0210B">
        <w:rPr>
          <w:rFonts w:ascii="Times New Roman" w:eastAsiaTheme="minorEastAsia" w:hAnsi="Times New Roman" w:hint="eastAsia"/>
          <w:sz w:val="24"/>
          <w:szCs w:val="24"/>
          <w:lang w:val="en-US"/>
        </w:rPr>
        <w:t>2177</w:t>
      </w:r>
    </w:p>
    <w:bookmarkEnd w:id="0"/>
    <w:p w14:paraId="14ABAED6" w14:textId="313FCC9D" w:rsidR="00097806" w:rsidRPr="009F1EAA" w:rsidRDefault="00F9544B" w:rsidP="009F1EAA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9544B">
        <w:rPr>
          <w:rFonts w:ascii="Times New Roman" w:hAnsi="Times New Roman" w:hint="eastAsia"/>
          <w:sz w:val="24"/>
          <w:szCs w:val="24"/>
          <w:lang w:val="en-US"/>
        </w:rPr>
        <w:t>Wuhan, China, April 7</w:t>
      </w:r>
      <w:r w:rsidRPr="00F9544B">
        <w:rPr>
          <w:rFonts w:ascii="Times New Roman" w:hAnsi="Times New Roman" w:hint="eastAsia"/>
          <w:sz w:val="24"/>
          <w:szCs w:val="24"/>
          <w:vertAlign w:val="superscript"/>
          <w:lang w:val="en-US"/>
        </w:rPr>
        <w:t>th</w:t>
      </w:r>
      <w:r w:rsidRPr="00F9544B">
        <w:rPr>
          <w:rFonts w:ascii="Times New Roman" w:hAnsi="Times New Roman" w:hint="eastAsia"/>
          <w:sz w:val="24"/>
          <w:szCs w:val="24"/>
          <w:lang w:val="en-US"/>
        </w:rPr>
        <w:t>–</w:t>
      </w:r>
      <w:r w:rsidRPr="00F9544B">
        <w:rPr>
          <w:rFonts w:ascii="Times New Roman" w:hAnsi="Times New Roman" w:hint="eastAsia"/>
          <w:sz w:val="24"/>
          <w:szCs w:val="24"/>
          <w:lang w:val="en-US"/>
        </w:rPr>
        <w:t xml:space="preserve"> 11</w:t>
      </w:r>
      <w:r w:rsidRPr="00F9544B">
        <w:rPr>
          <w:rFonts w:ascii="Times New Roman" w:hAnsi="Times New Roman" w:hint="eastAsia"/>
          <w:sz w:val="24"/>
          <w:szCs w:val="24"/>
          <w:vertAlign w:val="superscript"/>
          <w:lang w:val="en-US"/>
        </w:rPr>
        <w:t>th</w:t>
      </w:r>
      <w:r w:rsidRPr="00F9544B">
        <w:rPr>
          <w:rFonts w:ascii="Times New Roman" w:hAnsi="Times New Roman" w:hint="eastAsia"/>
          <w:sz w:val="24"/>
          <w:szCs w:val="24"/>
          <w:lang w:val="en-US"/>
        </w:rPr>
        <w:t>, 2025</w:t>
      </w:r>
    </w:p>
    <w:p w14:paraId="3A311D8D" w14:textId="77777777" w:rsidR="00234BE8" w:rsidRPr="00097806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</w:t>
      </w:r>
      <w:r w:rsidRPr="00F4060D">
        <w:rPr>
          <w:rFonts w:ascii="Times New Roman" w:hAnsi="Times New Roman"/>
          <w:sz w:val="24"/>
          <w:szCs w:val="24"/>
          <w:lang w:val="en-US"/>
        </w:rPr>
        <w:t>MCC</w:t>
      </w:r>
    </w:p>
    <w:p w14:paraId="2B670A43" w14:textId="288130E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F4060D">
        <w:rPr>
          <w:rFonts w:ascii="Times New Roman" w:hAnsi="Times New Roman"/>
          <w:sz w:val="24"/>
          <w:szCs w:val="24"/>
          <w:lang w:val="en-US"/>
        </w:rPr>
        <w:tab/>
      </w:r>
      <w:r w:rsidR="00BB2E63" w:rsidRPr="00F4060D">
        <w:rPr>
          <w:rFonts w:ascii="Times New Roman" w:hAnsi="Times New Roman" w:hint="eastAsia"/>
          <w:sz w:val="24"/>
          <w:szCs w:val="24"/>
          <w:lang w:val="en-US"/>
        </w:rPr>
        <w:t>Discussion on the new NB-IoT NTN TDD mode</w:t>
      </w:r>
    </w:p>
    <w:p w14:paraId="2B017313" w14:textId="727F518F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</w:rPr>
        <w:t>Agenda item:</w:t>
      </w:r>
      <w:r w:rsidRPr="00F4060D">
        <w:rPr>
          <w:rFonts w:ascii="Times New Roman" w:hAnsi="Times New Roman"/>
          <w:sz w:val="24"/>
          <w:szCs w:val="24"/>
        </w:rPr>
        <w:tab/>
      </w:r>
      <w:r w:rsidRPr="00F4060D">
        <w:rPr>
          <w:rFonts w:ascii="Times New Roman" w:hAnsi="Times New Roman"/>
          <w:sz w:val="24"/>
          <w:szCs w:val="24"/>
          <w:lang w:val="en-US"/>
        </w:rPr>
        <w:t>9.11.</w:t>
      </w:r>
      <w:r w:rsidR="00214FF1" w:rsidRPr="00F4060D">
        <w:rPr>
          <w:rFonts w:ascii="Times New Roman" w:eastAsiaTheme="minorEastAsia" w:hAnsi="Times New Roman" w:hint="eastAsia"/>
          <w:sz w:val="24"/>
          <w:szCs w:val="24"/>
          <w:lang w:val="en-US"/>
        </w:rPr>
        <w:t>5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F4060D">
        <w:rPr>
          <w:rFonts w:ascii="Times New Roman" w:hAnsi="Times New Roman"/>
          <w:sz w:val="24"/>
          <w:szCs w:val="24"/>
        </w:rPr>
        <w:t>Document for:</w:t>
      </w:r>
      <w:r w:rsidRPr="00F4060D">
        <w:rPr>
          <w:rFonts w:ascii="Times New Roman" w:hAnsi="Times New Roman"/>
          <w:sz w:val="24"/>
          <w:szCs w:val="24"/>
        </w:rPr>
        <w:tab/>
        <w:t>Discussion &amp; Decis</w:t>
      </w:r>
      <w:r w:rsidRPr="00DB5659">
        <w:rPr>
          <w:rFonts w:ascii="Times New Roman" w:hAnsi="Times New Roman"/>
          <w:sz w:val="24"/>
          <w:szCs w:val="24"/>
        </w:rPr>
        <w:t>ion</w:t>
      </w:r>
    </w:p>
    <w:p w14:paraId="644562DF" w14:textId="77777777" w:rsidR="007127F3" w:rsidRDefault="00000000" w:rsidP="00D65A3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4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4"/>
    </w:p>
    <w:p w14:paraId="54EEE6F1" w14:textId="55CDA916" w:rsidR="007127F3" w:rsidRDefault="00531BE8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bookmarkStart w:id="5" w:name="_Hlk521259925"/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RAN #105 meeting, a new work item</w:t>
      </w:r>
      <w:r w:rsidR="009B580C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 was setu</w:t>
      </w:r>
      <w:r w:rsidRPr="009937C0">
        <w:rPr>
          <w:rFonts w:ascii="Times New Roman" w:hAnsi="Times New Roman" w:cs="Times New Roman"/>
          <w:sz w:val="20"/>
          <w:szCs w:val="20"/>
        </w:rPr>
        <w:t>p to introduce a new IoT-NTN TDD mode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533FB7">
        <w:rPr>
          <w:rFonts w:ascii="Times New Roman" w:hAnsi="Times New Roman" w:cs="Times New Roman" w:hint="eastAsia"/>
          <w:sz w:val="20"/>
          <w:szCs w:val="20"/>
        </w:rPr>
        <w:t>which was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 revised after checkpoint in RAN1#106 [2]</w:t>
      </w:r>
      <w:r w:rsidRPr="009937C0">
        <w:rPr>
          <w:rFonts w:ascii="Times New Roman" w:hAnsi="Times New Roman" w:cs="Times New Roman"/>
          <w:sz w:val="20"/>
          <w:szCs w:val="20"/>
        </w:rPr>
        <w:t xml:space="preserve">. 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The </w:t>
      </w:r>
      <w:r w:rsidR="00533FB7">
        <w:rPr>
          <w:rFonts w:ascii="Times New Roman" w:hAnsi="Times New Roman" w:cs="Times New Roman" w:hint="eastAsia"/>
          <w:sz w:val="20"/>
          <w:szCs w:val="20"/>
        </w:rPr>
        <w:t>objective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is to specify enhancements to enable NTN operation with a NB-IoT TDD mode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 by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leveraging commonalities with half-duplex NB-IoT FDD NTN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and defining a new NB-IoT TDD mode targeting a</w:t>
      </w:r>
      <w:r w:rsidR="00FB6E3E">
        <w:rPr>
          <w:rFonts w:ascii="Times New Roman" w:hAnsi="Times New Roman" w:cs="Times New Roman" w:hint="eastAsia"/>
          <w:sz w:val="20"/>
          <w:szCs w:val="20"/>
        </w:rPr>
        <w:t>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unpaired band. 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849"/>
      </w:tblGrid>
      <w:tr w:rsidR="007127F3" w:rsidRPr="008618A9" w14:paraId="617E2195" w14:textId="77777777">
        <w:tc>
          <w:tcPr>
            <w:tcW w:w="9849" w:type="dxa"/>
          </w:tcPr>
          <w:p w14:paraId="4A92474A" w14:textId="77777777" w:rsidR="008618A9" w:rsidRPr="008618A9" w:rsidRDefault="008618A9" w:rsidP="008618A9">
            <w:pPr>
              <w:spacing w:after="120"/>
              <w:rPr>
                <w:rStyle w:val="ui-provider"/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The work item aims to specify enhancements for NB-IoT NTN to enable NTN operation with a NB-IoT TDD mode leveraging commonalities with half-duplex NB-IoT FDD NTN, by defining </w:t>
            </w:r>
            <w:r w:rsidRPr="008618A9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8618A9">
              <w:rPr>
                <w:sz w:val="20"/>
                <w:szCs w:val="20"/>
              </w:rPr>
              <w:t>(TN deployment is not expected in this band)</w:t>
            </w:r>
            <w:r w:rsidRPr="008618A9">
              <w:rPr>
                <w:rStyle w:val="ui-provider"/>
                <w:sz w:val="20"/>
                <w:szCs w:val="20"/>
              </w:rPr>
              <w:t xml:space="preserve">. </w:t>
            </w:r>
            <w:r w:rsidRPr="008618A9">
              <w:rPr>
                <w:sz w:val="20"/>
                <w:szCs w:val="20"/>
              </w:rPr>
              <w:t>The feature is not intended to be applicable to existing 3GPP bands.</w:t>
            </w:r>
          </w:p>
          <w:p w14:paraId="68C5CA8E" w14:textId="77777777" w:rsidR="008618A9" w:rsidRPr="008618A9" w:rsidRDefault="008618A9" w:rsidP="008618A9">
            <w:pPr>
              <w:spacing w:after="120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work objectives assume the following:</w:t>
            </w:r>
          </w:p>
          <w:p w14:paraId="06F8A047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LEO @600 km and @1200 km orbit respectively, with set-1 satellite parameters as reference scenarios (See 3GPP TR 36.763) </w:t>
            </w:r>
          </w:p>
          <w:p w14:paraId="0B296C7C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Target the 1616-1626.5 MHz MSS allocated band</w:t>
            </w:r>
          </w:p>
          <w:p w14:paraId="4F33765C" w14:textId="77777777" w:rsidR="008618A9" w:rsidRPr="008618A9" w:rsidRDefault="008618A9" w:rsidP="008618A9">
            <w:pPr>
              <w:pStyle w:val="b11"/>
              <w:numPr>
                <w:ilvl w:val="0"/>
                <w:numId w:val="37"/>
              </w:numPr>
              <w:spacing w:before="0" w:after="120"/>
              <w:rPr>
                <w:color w:val="000000"/>
                <w:sz w:val="20"/>
                <w:szCs w:val="20"/>
                <w:lang w:val="en-GB"/>
              </w:rPr>
            </w:pPr>
            <w:r w:rsidRPr="008618A9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045092CC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Operate with Earth fixed Tracking area, with either Earth fixed cells or Earth moving cells for NGSO</w:t>
            </w:r>
          </w:p>
          <w:p w14:paraId="221C5AC0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</w:r>
          </w:p>
          <w:p w14:paraId="34D24BE5" w14:textId="77777777" w:rsidR="008618A9" w:rsidRPr="008618A9" w:rsidRDefault="008618A9" w:rsidP="008618A9">
            <w:pPr>
              <w:rPr>
                <w:sz w:val="20"/>
                <w:szCs w:val="20"/>
              </w:rPr>
            </w:pPr>
          </w:p>
          <w:p w14:paraId="2AF4A7BE" w14:textId="7F054F30" w:rsidR="008618A9" w:rsidRPr="008618A9" w:rsidRDefault="008618A9" w:rsidP="008618A9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t>This work item includes the following objectives:</w:t>
            </w:r>
          </w:p>
          <w:p w14:paraId="06D3FC25" w14:textId="09BBDD73" w:rsidR="008618A9" w:rsidRPr="008618A9" w:rsidRDefault="008618A9" w:rsidP="008618A9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NTN mode</w:t>
            </w:r>
            <w:r w:rsidRPr="008618A9">
              <w:rPr>
                <w:rStyle w:val="WW8Num1z0"/>
                <w:sz w:val="20"/>
                <w:szCs w:val="20"/>
              </w:rPr>
              <w:t xml:space="preserve"> </w:t>
            </w:r>
            <w:r w:rsidRPr="008618A9">
              <w:rPr>
                <w:rStyle w:val="ui-provider"/>
                <w:sz w:val="20"/>
                <w:szCs w:val="20"/>
              </w:rPr>
              <w:t>based on minimum necessary changes to the NB-IoT NTN FDD frame structure and procedures</w:t>
            </w:r>
            <w:r w:rsidRPr="008618A9">
              <w:rPr>
                <w:sz w:val="20"/>
                <w:szCs w:val="20"/>
              </w:rPr>
              <w:t>, including:</w:t>
            </w:r>
          </w:p>
          <w:p w14:paraId="0D7CD2F0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Definition, configuration (if needed) and signaling (if needed) of the periodic pattern, necessary adaptation (if needed) and associated UE procedures [RAN1, RAN2]</w:t>
            </w:r>
          </w:p>
          <w:p w14:paraId="08B4FD35" w14:textId="3BFB1A6F" w:rsidR="008618A9" w:rsidRPr="008618A9" w:rsidRDefault="008618A9" w:rsidP="008618A9">
            <w:pPr>
              <w:widowControl/>
              <w:numPr>
                <w:ilvl w:val="3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Support a pattern with a period of 9 radio frames for the target MSS allocated band, where D=U=8 with a fixed guard period.</w:t>
            </w:r>
            <w:r w:rsidR="006F46C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8618A9">
              <w:rPr>
                <w:rFonts w:hint="cs"/>
                <w:sz w:val="20"/>
                <w:szCs w:val="20"/>
              </w:rPr>
              <w:t>R</w:t>
            </w:r>
            <w:r w:rsidRPr="008618A9">
              <w:rPr>
                <w:sz w:val="20"/>
                <w:szCs w:val="20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2262A0B0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Other necessary impacts on higher layers [RAN2]</w:t>
            </w:r>
          </w:p>
          <w:p w14:paraId="3CBB4FE3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RRM and RF core requirements [RAN4]</w:t>
            </w:r>
          </w:p>
          <w:p w14:paraId="78F48A08" w14:textId="77777777" w:rsidR="008618A9" w:rsidRPr="008618A9" w:rsidRDefault="008618A9" w:rsidP="008618A9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14:paraId="58605B8D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band numbering</w:t>
            </w:r>
          </w:p>
          <w:p w14:paraId="03A519CD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lastRenderedPageBreak/>
              <w:t>Specify SAN and UE RF characteristics</w:t>
            </w:r>
          </w:p>
          <w:p w14:paraId="6FDB7E53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DL and UL channelization.</w:t>
            </w:r>
          </w:p>
          <w:p w14:paraId="528A207A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rFonts w:hint="cs"/>
                <w:sz w:val="20"/>
                <w:szCs w:val="20"/>
              </w:rPr>
              <w:t>S</w:t>
            </w:r>
            <w:r w:rsidRPr="008618A9">
              <w:rPr>
                <w:sz w:val="20"/>
                <w:szCs w:val="20"/>
              </w:rPr>
              <w:t>pecify channel bandwidth as 200 kHz</w:t>
            </w:r>
          </w:p>
          <w:p w14:paraId="180CB892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Note1: No NTN-NTN coexistence study needed.</w:t>
            </w:r>
          </w:p>
          <w:p w14:paraId="3B11811F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 w14:paraId="29935210" w14:textId="77777777" w:rsidR="008618A9" w:rsidRPr="00DD501A" w:rsidRDefault="008618A9" w:rsidP="00DD501A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465FBA62" w14:textId="13BFF473" w:rsidR="0034131F" w:rsidRPr="008618A9" w:rsidRDefault="008618A9" w:rsidP="008618A9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t>Note3: Reuse the existing RAN4 requirements as much as possible (no intention to have any relaxation of the RF emissions requirements)</w:t>
            </w:r>
          </w:p>
        </w:tc>
      </w:tr>
    </w:tbl>
    <w:p w14:paraId="54230F7E" w14:textId="7F4F713C" w:rsidR="00523D04" w:rsidRDefault="00914AD9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on the new </w:t>
      </w:r>
      <w:r w:rsidR="00406843" w:rsidRPr="00406843">
        <w:rPr>
          <w:rFonts w:ascii="Times New Roman" w:hAnsi="Times New Roman" w:cs="Times New Roman" w:hint="eastAsia"/>
          <w:sz w:val="20"/>
          <w:szCs w:val="20"/>
        </w:rPr>
        <w:t xml:space="preserve">NB-IoT TDD NTN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mode allowing the usage of radio resources </w:t>
      </w:r>
      <w:r w:rsidR="00523D04">
        <w:rPr>
          <w:rFonts w:ascii="Times New Roman" w:hAnsi="Times New Roman" w:cs="Times New Roman"/>
          <w:sz w:val="20"/>
          <w:szCs w:val="20"/>
        </w:rPr>
        <w:t>with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25EEED9B" w14:textId="78A141AF" w:rsidR="0095694C" w:rsidRPr="0055279A" w:rsidRDefault="0095694C" w:rsidP="0095694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work item is focusing on specifying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a new NB-IoT TDD mode for NTN based on minimum necessary changes to the NB-IoT NTN FDD frame structure and procedures for the NB-IoT operation in the targeted unpaired MSS allocated band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oth 600km and 1200km LEO system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set 1 parameters accord</w:t>
      </w:r>
      <w:r w:rsidRPr="00AA4146">
        <w:rPr>
          <w:rFonts w:ascii="Times New Roman" w:hAnsi="Times New Roman" w:cs="Times New Roman"/>
          <w:sz w:val="20"/>
          <w:szCs w:val="20"/>
        </w:rPr>
        <w:t>ing to the TR 36.763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considered. During previous RAN1 meetings, link level evaluations have been carried out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</w:rPr>
        <w:t>analy</w:t>
      </w:r>
      <w:r w:rsidR="00533FB7">
        <w:rPr>
          <w:rFonts w:ascii="Times New Roman" w:hAnsi="Times New Roman" w:cs="Times New Roman" w:hint="eastAsia"/>
          <w:sz w:val="20"/>
          <w:szCs w:val="20"/>
        </w:rPr>
        <w:t>ses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>working</w:t>
      </w:r>
      <w:r>
        <w:rPr>
          <w:rFonts w:ascii="Times New Roman" w:hAnsi="Times New Roman" w:cs="Times New Roman" w:hint="eastAsia"/>
          <w:sz w:val="20"/>
          <w:szCs w:val="20"/>
        </w:rPr>
        <w:t xml:space="preserve"> procedure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including DL synchronization and </w:t>
      </w:r>
      <w:r>
        <w:rPr>
          <w:rFonts w:ascii="Times New Roman" w:hAnsi="Times New Roman" w:cs="Times New Roman"/>
          <w:sz w:val="20"/>
          <w:szCs w:val="20"/>
        </w:rPr>
        <w:t>initial</w:t>
      </w:r>
      <w:r>
        <w:rPr>
          <w:rFonts w:ascii="Times New Roman" w:hAnsi="Times New Roman" w:cs="Times New Roman" w:hint="eastAsia"/>
          <w:sz w:val="20"/>
          <w:szCs w:val="20"/>
        </w:rPr>
        <w:t xml:space="preserve"> access</w:t>
      </w:r>
      <w:r w:rsidR="00533FB7">
        <w:rPr>
          <w:rFonts w:ascii="Times New Roman" w:hAnsi="Times New Roman" w:cs="Times New Roman" w:hint="eastAsia"/>
          <w:sz w:val="20"/>
          <w:szCs w:val="20"/>
        </w:rPr>
        <w:t>, were performed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279A">
        <w:rPr>
          <w:rFonts w:ascii="Times New Roman" w:hAnsi="Times New Roman" w:cs="Times New Roman"/>
          <w:sz w:val="20"/>
          <w:szCs w:val="20"/>
        </w:rPr>
        <w:t>F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ollowing the </w:t>
      </w:r>
      <w:r w:rsidR="0055279A" w:rsidRPr="0055279A">
        <w:rPr>
          <w:rFonts w:ascii="Times New Roman" w:hAnsi="Times New Roman" w:cs="Times New Roman" w:hint="eastAsia"/>
          <w:sz w:val="20"/>
          <w:szCs w:val="20"/>
        </w:rPr>
        <w:t>TDD configurations as defined in the current specification</w:t>
      </w:r>
      <w:r w:rsidR="0055279A">
        <w:rPr>
          <w:rFonts w:ascii="Times New Roman" w:hAnsi="Times New Roman" w:cs="Times New Roman" w:hint="eastAsia"/>
          <w:sz w:val="20"/>
          <w:szCs w:val="20"/>
        </w:rPr>
        <w:t>, t</w:t>
      </w:r>
      <w:r>
        <w:rPr>
          <w:rFonts w:ascii="Times New Roman" w:hAnsi="Times New Roman" w:cs="Times New Roman" w:hint="eastAsia"/>
          <w:sz w:val="20"/>
          <w:szCs w:val="20"/>
        </w:rPr>
        <w:t>he impacts on downlink synchronization</w:t>
      </w:r>
      <w:r w:rsidRPr="006F46C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>feasibility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different NB-IoT NTN TDD pattern</w:t>
      </w:r>
      <w:r w:rsidR="00533FB7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55279A" w:rsidRPr="0055279A">
        <w:rPr>
          <w:rFonts w:ascii="Times New Roman" w:hAnsi="Times New Roman" w:cs="Times New Roman" w:hint="eastAsia"/>
          <w:sz w:val="20"/>
          <w:szCs w:val="20"/>
        </w:rPr>
        <w:t xml:space="preserve">the operation of periodic subset of the UL and DL subframes in N radio frames </w:t>
      </w:r>
      <w:r w:rsidR="00533FB7">
        <w:rPr>
          <w:rFonts w:ascii="Times New Roman" w:hAnsi="Times New Roman" w:cs="Times New Roman" w:hint="eastAsia"/>
          <w:sz w:val="20"/>
          <w:szCs w:val="20"/>
        </w:rPr>
        <w:t>were</w:t>
      </w:r>
      <w:r>
        <w:rPr>
          <w:rFonts w:ascii="Times New Roman" w:hAnsi="Times New Roman" w:cs="Times New Roman" w:hint="eastAsia"/>
          <w:sz w:val="20"/>
          <w:szCs w:val="20"/>
        </w:rPr>
        <w:t xml:space="preserve"> evaluated</w:t>
      </w:r>
      <w:r w:rsidR="00533FB7">
        <w:rPr>
          <w:rFonts w:ascii="Times New Roman" w:hAnsi="Times New Roman" w:cs="Times New Roman" w:hint="eastAsia"/>
          <w:sz w:val="20"/>
          <w:szCs w:val="20"/>
        </w:rPr>
        <w:t>. T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he observations </w:t>
      </w:r>
      <w:r w:rsidR="00756330" w:rsidRPr="00756330">
        <w:rPr>
          <w:rFonts w:ascii="Times New Roman" w:hAnsi="Times New Roman" w:cs="Times New Roman"/>
          <w:sz w:val="20"/>
          <w:szCs w:val="20"/>
        </w:rPr>
        <w:t>are summarized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 below. 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5279A" w:rsidRPr="0055279A" w14:paraId="3F9FCA95" w14:textId="77777777" w:rsidTr="00B06262">
        <w:tc>
          <w:tcPr>
            <w:tcW w:w="9962" w:type="dxa"/>
          </w:tcPr>
          <w:p w14:paraId="1BF94185" w14:textId="77777777" w:rsidR="0055279A" w:rsidRPr="0055279A" w:rsidRDefault="0055279A" w:rsidP="00B06262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4453569F" w14:textId="77777777" w:rsidR="0055279A" w:rsidRPr="0055279A" w:rsidRDefault="0055279A" w:rsidP="00B06262">
            <w:pPr>
              <w:spacing w:line="259" w:lineRule="auto"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Based on simulations submitted to this meeting, in terms of downlink synchronization (NPSS/NSSS/NPBCH), all the following cases meet the link budget requirements for IOT-NTN TDD and are feasible (from the downlink synchronization point of view) from RAN1 perspective:</w:t>
            </w:r>
          </w:p>
          <w:p w14:paraId="4C2EDA4B" w14:textId="77777777" w:rsidR="0055279A" w:rsidRPr="0055279A" w:rsidRDefault="0055279A" w:rsidP="0055279A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1: N=9, D=8</w:t>
            </w:r>
          </w:p>
          <w:p w14:paraId="3C79427E" w14:textId="77777777" w:rsidR="0055279A" w:rsidRPr="0055279A" w:rsidRDefault="0055279A" w:rsidP="0055279A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2: N=9, D=20</w:t>
            </w:r>
          </w:p>
          <w:p w14:paraId="6939C6C4" w14:textId="3DA43E4E" w:rsidR="0055279A" w:rsidRPr="0055279A" w:rsidRDefault="0055279A" w:rsidP="00B06262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3: N=9, D=30</w:t>
            </w:r>
          </w:p>
          <w:p w14:paraId="688B472F" w14:textId="77777777" w:rsidR="0055279A" w:rsidRPr="0055279A" w:rsidRDefault="0055279A" w:rsidP="00B06262">
            <w:pPr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4236CB30" w14:textId="77777777" w:rsidR="0055279A" w:rsidRPr="0055279A" w:rsidRDefault="0055279A" w:rsidP="00B06262">
            <w:pPr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In Rel-19, RAN1 concludes that at least N=9 is feasible from the following points of view:</w:t>
            </w:r>
          </w:p>
          <w:p w14:paraId="4B1DC69B" w14:textId="77777777" w:rsidR="0055279A" w:rsidRPr="0055279A" w:rsidRDefault="0055279A" w:rsidP="0055279A">
            <w:pPr>
              <w:pStyle w:val="aff9"/>
              <w:numPr>
                <w:ilvl w:val="0"/>
                <w:numId w:val="42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DL synchronization, based on the link level evaluations submitted at RAN#119</w:t>
            </w:r>
          </w:p>
          <w:p w14:paraId="5058FDCD" w14:textId="77777777" w:rsidR="0055279A" w:rsidRPr="0055279A" w:rsidRDefault="0055279A" w:rsidP="0055279A">
            <w:pPr>
              <w:pStyle w:val="aff9"/>
              <w:numPr>
                <w:ilvl w:val="0"/>
                <w:numId w:val="42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rFonts w:eastAsia="MS Mincho" w:cs="Times New Roman"/>
                <w:sz w:val="20"/>
                <w:szCs w:val="20"/>
              </w:rPr>
              <w:t>Coexistence with the TDD frame structure of the legacy system in the 1616-1626.5 MHz MSS band</w:t>
            </w:r>
          </w:p>
          <w:p w14:paraId="010D84FB" w14:textId="77777777" w:rsidR="0055279A" w:rsidRPr="0055279A" w:rsidRDefault="0055279A" w:rsidP="00B06262">
            <w:pPr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7EB34D0C" w14:textId="77777777" w:rsidR="0055279A" w:rsidRPr="0055279A" w:rsidRDefault="0055279A" w:rsidP="0055279A">
            <w:pPr>
              <w:adjustRightInd w:val="0"/>
              <w:snapToGrid w:val="0"/>
              <w:spacing w:afterLines="50"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55279A">
              <w:rPr>
                <w:sz w:val="20"/>
                <w:szCs w:val="20"/>
              </w:rPr>
              <w:t>RAN1 concludes that at least D=8 and U=8 is feasible with N=9 from point of view of the design constraints (from earlier agreement) imposed by the TDD frame structure of the legacy system in the 1616-1626.5 MHz MSS band.</w:t>
            </w:r>
          </w:p>
        </w:tc>
      </w:tr>
    </w:tbl>
    <w:p w14:paraId="653711B7" w14:textId="76C147EF" w:rsidR="00B9044A" w:rsidRDefault="009E10BC" w:rsidP="00765AEB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described in the objectives of the WID, </w:t>
      </w:r>
      <w:r w:rsidRPr="006F46C4">
        <w:rPr>
          <w:rFonts w:ascii="Times New Roman" w:hAnsi="Times New Roman" w:cs="Times New Roman" w:hint="eastAsia"/>
          <w:sz w:val="20"/>
          <w:szCs w:val="20"/>
        </w:rPr>
        <w:t>a pattern with a period of 9 radio frames for the target MSS allocated band</w:t>
      </w:r>
      <w:r w:rsidR="00415E02" w:rsidRPr="00415E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is supported</w:t>
      </w:r>
      <w:r w:rsidRPr="006F46C4">
        <w:rPr>
          <w:rFonts w:ascii="Times New Roman" w:hAnsi="Times New Roman" w:cs="Times New Roman" w:hint="eastAsia"/>
          <w:sz w:val="20"/>
          <w:szCs w:val="20"/>
        </w:rPr>
        <w:t>, where D=U=8 with a fixed guard period.</w:t>
      </w:r>
      <w:r w:rsidR="001228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O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ne main reason </w:t>
      </w:r>
      <w:r w:rsidR="00415E02">
        <w:rPr>
          <w:rFonts w:ascii="Times New Roman" w:hAnsi="Times New Roman" w:cs="Times New Roman" w:hint="eastAsia"/>
          <w:sz w:val="20"/>
          <w:szCs w:val="20"/>
        </w:rPr>
        <w:t>for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support</w:t>
      </w:r>
      <w:r w:rsidR="00415E02">
        <w:rPr>
          <w:rFonts w:ascii="Times New Roman" w:hAnsi="Times New Roman" w:cs="Times New Roman" w:hint="eastAsia"/>
          <w:sz w:val="20"/>
          <w:szCs w:val="20"/>
        </w:rPr>
        <w:t>ing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D=U=8 within 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B9044A">
        <w:rPr>
          <w:rFonts w:ascii="Times New Roman" w:hAnsi="Times New Roman" w:cs="Times New Roman" w:hint="eastAsia"/>
          <w:sz w:val="20"/>
          <w:szCs w:val="20"/>
        </w:rPr>
        <w:t>9</w:t>
      </w:r>
      <w:r w:rsidR="00415E02">
        <w:rPr>
          <w:rFonts w:ascii="Times New Roman" w:hAnsi="Times New Roman" w:cs="Times New Roman" w:hint="eastAsia"/>
          <w:sz w:val="20"/>
          <w:szCs w:val="20"/>
        </w:rPr>
        <w:t>0ms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044A">
        <w:rPr>
          <w:rFonts w:ascii="Times New Roman" w:hAnsi="Times New Roman" w:cs="Times New Roman"/>
          <w:sz w:val="20"/>
          <w:szCs w:val="20"/>
        </w:rPr>
        <w:t>period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is to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 xml:space="preserve">ensure coexistence with the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frame structure of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>legacy system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65AEB" w:rsidRPr="00405762">
        <w:rPr>
          <w:rFonts w:ascii="Times New Roman" w:hAnsi="Times New Roman" w:cs="Times New Roman"/>
          <w:sz w:val="20"/>
          <w:szCs w:val="20"/>
        </w:rPr>
        <w:t>of 1616-1626.5 MHz MSS band</w:t>
      </w:r>
      <w:r w:rsidR="00415E02">
        <w:rPr>
          <w:rFonts w:ascii="Times New Roman" w:hAnsi="Times New Roman" w:cs="Times New Roman" w:hint="eastAsia"/>
          <w:sz w:val="20"/>
          <w:szCs w:val="20"/>
        </w:rPr>
        <w:t>,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 as shown in the following agreement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9044A">
        <w:rPr>
          <w:rFonts w:ascii="Times New Roman" w:hAnsi="Times New Roman" w:cs="Times New Roman"/>
          <w:sz w:val="20"/>
          <w:szCs w:val="20"/>
        </w:rPr>
        <w:t>T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he simplex time slot is for the DL </w:t>
      </w:r>
      <w:r w:rsidR="00B9044A">
        <w:rPr>
          <w:rFonts w:ascii="Times New Roman" w:hAnsi="Times New Roman" w:cs="Times New Roman"/>
          <w:sz w:val="20"/>
          <w:szCs w:val="20"/>
        </w:rPr>
        <w:t>synchronization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of the legacy system, which is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not </w:t>
      </w:r>
      <w:r w:rsidR="00B9044A">
        <w:rPr>
          <w:rFonts w:ascii="Times New Roman" w:hAnsi="Times New Roman" w:cs="Times New Roman" w:hint="eastAsia"/>
          <w:sz w:val="20"/>
          <w:szCs w:val="20"/>
        </w:rPr>
        <w:t>used for the IoT-NTN.</w:t>
      </w:r>
    </w:p>
    <w:p w14:paraId="16D257B6" w14:textId="238ECB41" w:rsidR="00B9044A" w:rsidRDefault="00765AEB" w:rsidP="00B9044A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ccording to the agreement on the </w:t>
      </w:r>
      <w:r w:rsidRPr="00765AEB">
        <w:rPr>
          <w:rFonts w:ascii="Times New Roman" w:hAnsi="Times New Roman" w:cs="Times New Roman"/>
          <w:sz w:val="20"/>
          <w:szCs w:val="20"/>
        </w:rPr>
        <w:t>TDD frame structure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35289">
        <w:rPr>
          <w:rFonts w:ascii="Times New Roman" w:hAnsi="Times New Roman" w:cs="Times New Roman" w:hint="eastAsia"/>
          <w:sz w:val="20"/>
          <w:szCs w:val="20"/>
        </w:rPr>
        <w:t xml:space="preserve">available slot </w:t>
      </w:r>
      <w:r>
        <w:rPr>
          <w:rFonts w:ascii="Times New Roman" w:hAnsi="Times New Roman" w:cs="Times New Roman" w:hint="eastAsia"/>
          <w:sz w:val="20"/>
          <w:szCs w:val="20"/>
        </w:rPr>
        <w:t>for the IoT-NTN is very limited and to</w:t>
      </w:r>
      <w:r w:rsidRPr="00515AA8"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keep </w:t>
      </w:r>
      <w:r w:rsidR="00335289">
        <w:rPr>
          <w:rFonts w:ascii="Times New Roman" w:hAnsi="Times New Roman" w:cs="Times New Roman"/>
          <w:sz w:val="20"/>
          <w:szCs w:val="20"/>
        </w:rPr>
        <w:t>compatibility</w:t>
      </w:r>
      <w:r w:rsidRPr="00515AA8">
        <w:rPr>
          <w:rFonts w:ascii="Times New Roman" w:hAnsi="Times New Roman" w:cs="Times New Roman" w:hint="eastAsia"/>
          <w:sz w:val="20"/>
          <w:szCs w:val="20"/>
        </w:rPr>
        <w:t xml:space="preserve"> with the legacy system</w:t>
      </w:r>
      <w:r>
        <w:rPr>
          <w:rFonts w:ascii="Times New Roman" w:hAnsi="Times New Roman" w:cs="Times New Roman" w:hint="eastAsia"/>
          <w:sz w:val="20"/>
          <w:szCs w:val="20"/>
        </w:rPr>
        <w:t xml:space="preserve">, only one DL slot and one UL slot </w:t>
      </w:r>
      <w:r w:rsidRPr="00DD501A">
        <w:rPr>
          <w:rFonts w:ascii="Times New Roman" w:hAnsi="Times New Roman" w:cs="Times New Roman" w:hint="eastAsia"/>
          <w:sz w:val="20"/>
          <w:szCs w:val="20"/>
        </w:rPr>
        <w:t xml:space="preserve">in the TDD frame structure across 90ms periods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>
        <w:rPr>
          <w:rFonts w:ascii="Times New Roman" w:hAnsi="Times New Roman" w:cs="Times New Roman"/>
          <w:sz w:val="20"/>
          <w:szCs w:val="20"/>
        </w:rPr>
        <w:t>considered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DD501A">
        <w:rPr>
          <w:rFonts w:ascii="Times New Roman" w:hAnsi="Times New Roman" w:cs="Times New Roman" w:hint="eastAsia"/>
          <w:sz w:val="20"/>
          <w:szCs w:val="20"/>
        </w:rPr>
        <w:t>new NB-IoT TDD NTN mode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agreements on the design constraints are listed as below.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4A" w:rsidRPr="006F46C4" w14:paraId="1436CA54" w14:textId="77777777" w:rsidTr="00B06262">
        <w:tc>
          <w:tcPr>
            <w:tcW w:w="9962" w:type="dxa"/>
          </w:tcPr>
          <w:p w14:paraId="1E7B8C47" w14:textId="77777777" w:rsidR="00B9044A" w:rsidRPr="00765AEB" w:rsidRDefault="00B9044A" w:rsidP="00B06262">
            <w:pPr>
              <w:rPr>
                <w:b/>
                <w:bCs/>
                <w:sz w:val="20"/>
                <w:szCs w:val="20"/>
              </w:rPr>
            </w:pPr>
            <w:r w:rsidRPr="00765AEB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4C14B40" w14:textId="77777777" w:rsidR="00B9044A" w:rsidRPr="006F46C4" w:rsidRDefault="00B9044A" w:rsidP="00B06262">
            <w:pPr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0670865C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25DF1C10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downlink slot is used in all the 90ms periods.</w:t>
            </w:r>
          </w:p>
          <w:p w14:paraId="7B4464D4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lastRenderedPageBreak/>
              <w:t>At the satellite, all uplink NB-IoT channels in a cell can only use one of the uplink slots in the TDD frame structure (UL1, UL2, UL3 or UL4) across 90ms periods.</w:t>
            </w:r>
          </w:p>
          <w:p w14:paraId="09DD231D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uplink slot is used in all the 90ms periods.</w:t>
            </w:r>
          </w:p>
          <w:p w14:paraId="0398BA06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one uplink slot and one downlink slot in the TDD frame structure have the same index (DL1 &amp; UL1, DL2 &amp; UL2, DL3 &amp; UL3, or DL4 &amp; UL4).</w:t>
            </w:r>
          </w:p>
          <w:p w14:paraId="15252B49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NOTE: this does not imply that the only configuration(s) to be specified are according to these constraints.</w:t>
            </w:r>
          </w:p>
          <w:p w14:paraId="4DFA3E59" w14:textId="77777777" w:rsidR="00B9044A" w:rsidRPr="00DD501A" w:rsidRDefault="00B9044A" w:rsidP="00B06262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6F46C4">
              <w:rPr>
                <w:noProof/>
                <w:sz w:val="20"/>
                <w:szCs w:val="20"/>
              </w:rPr>
              <w:drawing>
                <wp:inline distT="0" distB="0" distL="0" distR="0" wp14:anchorId="27057101" wp14:editId="16CD0AE2">
                  <wp:extent cx="5293360" cy="968375"/>
                  <wp:effectExtent l="0" t="0" r="2540" b="3175"/>
                  <wp:docPr id="1391528817" name="Picture 2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336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E7DF8" w14:textId="61E1E7DE" w:rsidR="00D65A3D" w:rsidRPr="00D65A3D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andling of DL channels</w:t>
      </w:r>
    </w:p>
    <w:p w14:paraId="60B1F39C" w14:textId="03D7C335" w:rsidR="00923D8B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s the new system will work in the TDD band and introduced as a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new </w:t>
      </w:r>
      <w:r>
        <w:rPr>
          <w:rFonts w:ascii="Times New Roman" w:hAnsi="Times New Roman" w:cs="Times New Roman" w:hint="eastAsia"/>
          <w:sz w:val="20"/>
          <w:szCs w:val="20"/>
        </w:rPr>
        <w:t xml:space="preserve">TDD mode,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the operation of other DL channels/signals to accommodate with the periodic subset of DL subframes in N=9 radio frames </w:t>
      </w:r>
      <w:r w:rsidR="00D3691C">
        <w:rPr>
          <w:rFonts w:ascii="Times New Roman" w:hAnsi="Times New Roman" w:cs="Times New Roman" w:hint="eastAsia"/>
          <w:sz w:val="20"/>
          <w:szCs w:val="20"/>
        </w:rPr>
        <w:t>have been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discussed. Considering th</w:t>
      </w:r>
      <w:r w:rsidR="00743628">
        <w:rPr>
          <w:rFonts w:ascii="Times New Roman" w:hAnsi="Times New Roman" w:cs="Times New Roman" w:hint="eastAsia"/>
          <w:sz w:val="20"/>
          <w:szCs w:val="20"/>
        </w:rPr>
        <w:t>at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limited DL</w:t>
      </w:r>
      <w:r w:rsidR="00743628">
        <w:rPr>
          <w:rFonts w:ascii="Times New Roman" w:hAnsi="Times New Roman" w:cs="Times New Roman" w:hint="eastAsia"/>
          <w:sz w:val="20"/>
          <w:szCs w:val="20"/>
        </w:rPr>
        <w:t xml:space="preserve"> resources (8 subframes within 90ms periodic) can be used for the new IoT NTN mode, </w:t>
      </w:r>
      <w:r w:rsidR="00923D8B">
        <w:rPr>
          <w:rFonts w:ascii="Times New Roman" w:hAnsi="Times New Roman" w:cs="Times New Roman"/>
          <w:sz w:val="20"/>
          <w:szCs w:val="20"/>
        </w:rPr>
        <w:t>there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may be some issues </w:t>
      </w:r>
      <w:r w:rsidR="007A41D6">
        <w:rPr>
          <w:rFonts w:ascii="Times New Roman" w:hAnsi="Times New Roman" w:cs="Times New Roman" w:hint="eastAsia"/>
          <w:sz w:val="20"/>
          <w:szCs w:val="20"/>
        </w:rPr>
        <w:t>where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NPDCCH/NPDSCH transmission</w:t>
      </w:r>
      <w:r w:rsidR="007A41D6">
        <w:rPr>
          <w:rFonts w:ascii="Times New Roman" w:hAnsi="Times New Roman" w:cs="Times New Roman" w:hint="eastAsia"/>
          <w:sz w:val="20"/>
          <w:szCs w:val="20"/>
        </w:rPr>
        <w:t>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overlap with </w:t>
      </w:r>
      <w:r w:rsidR="00923D8B" w:rsidRPr="00923D8B">
        <w:rPr>
          <w:rFonts w:ascii="Times New Roman" w:hAnsi="Times New Roman" w:cs="Times New Roman" w:hint="eastAsia"/>
          <w:sz w:val="20"/>
          <w:szCs w:val="20"/>
        </w:rPr>
        <w:t>non-D NB-IoT subframes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23D8B">
        <w:rPr>
          <w:rFonts w:ascii="Times New Roman" w:hAnsi="Times New Roman" w:cs="Times New Roman"/>
          <w:sz w:val="20"/>
          <w:szCs w:val="20"/>
        </w:rPr>
        <w:t>I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t is </w:t>
      </w:r>
      <w:r w:rsidR="00903C3C">
        <w:rPr>
          <w:rFonts w:ascii="Times New Roman" w:hAnsi="Times New Roman" w:cs="Times New Roman" w:hint="eastAsia"/>
          <w:sz w:val="20"/>
          <w:szCs w:val="20"/>
        </w:rPr>
        <w:t xml:space="preserve">agreed that </w:t>
      </w:r>
      <w:r w:rsidR="00903C3C" w:rsidRPr="00903C3C">
        <w:rPr>
          <w:rFonts w:ascii="Times New Roman" w:hAnsi="Times New Roman" w:cs="Times New Roman" w:hint="eastAsia"/>
          <w:sz w:val="20"/>
          <w:szCs w:val="20"/>
        </w:rPr>
        <w:t>NPDCCH / NPDSCH (not containing SI) are mapped as per current specifications</w:t>
      </w:r>
      <w:r w:rsidR="00903C3C">
        <w:rPr>
          <w:rFonts w:ascii="Times New Roman" w:hAnsi="Times New Roman" w:cs="Times New Roman" w:hint="eastAsia"/>
          <w:sz w:val="20"/>
          <w:szCs w:val="20"/>
        </w:rPr>
        <w:t xml:space="preserve">, and some details on </w:t>
      </w:r>
      <w:r w:rsidR="00903C3C" w:rsidRPr="00903C3C">
        <w:rPr>
          <w:rFonts w:ascii="Times New Roman" w:hAnsi="Times New Roman" w:cs="Times New Roman" w:hint="eastAsia"/>
          <w:sz w:val="20"/>
          <w:szCs w:val="20"/>
        </w:rPr>
        <w:t>additional NB-IoT TDD-specific rules</w:t>
      </w:r>
      <w:r w:rsidR="00903C3C">
        <w:rPr>
          <w:rFonts w:ascii="Times New Roman" w:hAnsi="Times New Roman" w:cs="Times New Roman" w:hint="eastAsia"/>
          <w:sz w:val="20"/>
          <w:szCs w:val="20"/>
        </w:rPr>
        <w:t xml:space="preserve"> and NPDCCH configurations needs to be further discussed.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23D8B" w:rsidRPr="001F1025" w14:paraId="69962133" w14:textId="77777777" w:rsidTr="00204118">
        <w:tc>
          <w:tcPr>
            <w:tcW w:w="9962" w:type="dxa"/>
          </w:tcPr>
          <w:p w14:paraId="17E1F4BC" w14:textId="053367E8" w:rsidR="00923D8B" w:rsidRPr="009A4502" w:rsidRDefault="00903C3C" w:rsidP="00204118">
            <w:pPr>
              <w:rPr>
                <w:rFonts w:cs="Times"/>
                <w:b/>
                <w:bCs/>
                <w:sz w:val="20"/>
                <w:szCs w:val="20"/>
              </w:rPr>
            </w:pPr>
            <w:r>
              <w:rPr>
                <w:rFonts w:eastAsiaTheme="minorEastAsia" w:cs="Times" w:hint="eastAsia"/>
                <w:b/>
                <w:bCs/>
                <w:sz w:val="20"/>
                <w:szCs w:val="20"/>
                <w:highlight w:val="green"/>
                <w:lang w:eastAsia="zh-CN"/>
              </w:rPr>
              <w:t xml:space="preserve">RAN1#119 </w:t>
            </w:r>
            <w:r w:rsidR="00923D8B" w:rsidRPr="009A4502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2768139" w14:textId="77777777" w:rsidR="00923D8B" w:rsidRPr="009A4502" w:rsidRDefault="00923D8B" w:rsidP="00204118">
            <w:pPr>
              <w:rPr>
                <w:rFonts w:cs="Times"/>
                <w:sz w:val="20"/>
                <w:szCs w:val="20"/>
              </w:rPr>
            </w:pPr>
            <w:r w:rsidRPr="009A4502">
              <w:rPr>
                <w:rFonts w:cs="Times"/>
                <w:sz w:val="20"/>
                <w:szCs w:val="20"/>
              </w:rPr>
              <w:t>RAN1 to further discuss how to handle the overlap of NPDCCH/NPDSCH (other than the one carrying SIB1-NB) (including e.g. starting point, windows for SI or RAR and other window sizes for DL channels/signals, PO, etc.) with non-D NB-IoT subframes, including studying at least the following:</w:t>
            </w:r>
          </w:p>
          <w:p w14:paraId="27485900" w14:textId="77777777" w:rsidR="00923D8B" w:rsidRPr="009A4502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9A4502">
              <w:rPr>
                <w:sz w:val="20"/>
                <w:szCs w:val="20"/>
              </w:rPr>
              <w:t>New periodicities to align with the TDD structure.</w:t>
            </w:r>
          </w:p>
          <w:p w14:paraId="1D8B210E" w14:textId="77777777" w:rsidR="00923D8B" w:rsidRPr="009A4502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9A4502">
              <w:rPr>
                <w:sz w:val="20"/>
                <w:szCs w:val="20"/>
              </w:rPr>
              <w:t>Postponement of a channel when it overlaps with non-D NB-IoT subframes.</w:t>
            </w:r>
          </w:p>
          <w:p w14:paraId="7D7FD792" w14:textId="77777777" w:rsidR="00923D8B" w:rsidRPr="009A4502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9A4502">
              <w:rPr>
                <w:sz w:val="20"/>
                <w:szCs w:val="20"/>
              </w:rPr>
              <w:t xml:space="preserve">Restriction of a channel to be fully confined within a single set of </w:t>
            </w:r>
            <w:proofErr w:type="gramStart"/>
            <w:r w:rsidRPr="009A4502">
              <w:rPr>
                <w:sz w:val="20"/>
                <w:szCs w:val="20"/>
              </w:rPr>
              <w:t>D</w:t>
            </w:r>
            <w:proofErr w:type="gramEnd"/>
            <w:r w:rsidRPr="009A4502">
              <w:rPr>
                <w:sz w:val="20"/>
                <w:szCs w:val="20"/>
              </w:rPr>
              <w:t xml:space="preserve"> NB-IoT subframes.</w:t>
            </w:r>
          </w:p>
          <w:p w14:paraId="2C7DF2CD" w14:textId="77777777" w:rsidR="00923D8B" w:rsidRPr="009A4502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9A4502">
              <w:rPr>
                <w:sz w:val="20"/>
                <w:szCs w:val="20"/>
              </w:rPr>
              <w:t>Dropping (full or partial) of channels when they overlap with non-D NB-IoT subframes.</w:t>
            </w:r>
          </w:p>
          <w:p w14:paraId="18C8E794" w14:textId="77777777" w:rsidR="00923D8B" w:rsidRPr="009A4502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9A4502">
              <w:rPr>
                <w:sz w:val="20"/>
                <w:szCs w:val="20"/>
              </w:rPr>
              <w:t>The non-D NB-IoT subframes are not “NB-IoT DL subframes” from the specifications</w:t>
            </w:r>
          </w:p>
          <w:p w14:paraId="54671E82" w14:textId="4DD808DD" w:rsidR="004F7D9C" w:rsidRPr="007C7994" w:rsidRDefault="004F7D9C" w:rsidP="004F7D9C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RAN1#119 </w:t>
            </w:r>
            <w:r w:rsidRPr="007C7994">
              <w:rPr>
                <w:b/>
                <w:bCs/>
                <w:sz w:val="20"/>
                <w:szCs w:val="20"/>
              </w:rPr>
              <w:t>Conclusion</w:t>
            </w:r>
          </w:p>
          <w:p w14:paraId="130A3453" w14:textId="77777777" w:rsidR="004F7D9C" w:rsidRPr="007C7994" w:rsidRDefault="004F7D9C" w:rsidP="004F7D9C">
            <w:pPr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For N=9, D=8, RAN1 concludes that SIB1-NB reception following current specifications is feasible for some SIB1-NB TBS values, at least when the configured number of repetitions is 16 and when SIB1-NB TBS value &lt;=X bits.</w:t>
            </w:r>
          </w:p>
          <w:p w14:paraId="0986187E" w14:textId="77777777" w:rsidR="004F7D9C" w:rsidRPr="007C7994" w:rsidRDefault="004F7D9C" w:rsidP="004F7D9C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When considering only NPSS/NSSS/NPBCH/SIB1-NB, and if the number of SIB1-NB repetitions is 16:</w:t>
            </w:r>
          </w:p>
          <w:p w14:paraId="7866400F" w14:textId="77777777" w:rsidR="004F7D9C" w:rsidRPr="007C7994" w:rsidRDefault="004F7D9C" w:rsidP="004F7D9C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 xml:space="preserve">If </w:t>
            </w:r>
            <w:r w:rsidRPr="007C7994">
              <w:rPr>
                <w:i/>
                <w:iCs/>
                <w:sz w:val="20"/>
                <w:szCs w:val="20"/>
              </w:rPr>
              <w:t>additionalTransmissionSIB1</w:t>
            </w:r>
            <w:r w:rsidRPr="007C7994">
              <w:rPr>
                <w:sz w:val="20"/>
                <w:szCs w:val="20"/>
              </w:rPr>
              <w:t xml:space="preserve"> is set to </w:t>
            </w:r>
            <w:r w:rsidRPr="007C7994">
              <w:rPr>
                <w:i/>
                <w:iCs/>
                <w:sz w:val="20"/>
                <w:szCs w:val="20"/>
              </w:rPr>
              <w:t xml:space="preserve">TRUE, </w:t>
            </w:r>
            <w:r w:rsidRPr="007C7994">
              <w:rPr>
                <w:sz w:val="20"/>
                <w:szCs w:val="20"/>
              </w:rPr>
              <w:t>the overhead of NPSS/NSSS/NPBCH/SIB1-NB is 43.75% in the anchor carrier.</w:t>
            </w:r>
          </w:p>
          <w:p w14:paraId="05B478B0" w14:textId="77777777" w:rsidR="004F7D9C" w:rsidRPr="007C7994" w:rsidRDefault="004F7D9C" w:rsidP="004F7D9C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 xml:space="preserve">If </w:t>
            </w:r>
            <w:r w:rsidRPr="007C7994">
              <w:rPr>
                <w:i/>
                <w:iCs/>
                <w:sz w:val="20"/>
                <w:szCs w:val="20"/>
              </w:rPr>
              <w:t>additionalTransmissionSIB1</w:t>
            </w:r>
            <w:r w:rsidRPr="007C7994">
              <w:rPr>
                <w:sz w:val="20"/>
                <w:szCs w:val="20"/>
              </w:rPr>
              <w:t xml:space="preserve"> is not set to </w:t>
            </w:r>
            <w:r w:rsidRPr="007C7994">
              <w:rPr>
                <w:i/>
                <w:iCs/>
                <w:sz w:val="20"/>
                <w:szCs w:val="20"/>
              </w:rPr>
              <w:t xml:space="preserve">TRUE, </w:t>
            </w:r>
            <w:r w:rsidRPr="007C7994">
              <w:rPr>
                <w:sz w:val="20"/>
                <w:szCs w:val="20"/>
              </w:rPr>
              <w:t>the overhead of NPSS/NSSS/NPBCH/SIB1-NB is 37.5% in the anchor carrier.</w:t>
            </w:r>
          </w:p>
          <w:p w14:paraId="7786A784" w14:textId="77777777" w:rsidR="004F7D9C" w:rsidRPr="007C7994" w:rsidRDefault="004F7D9C" w:rsidP="004F7D9C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NOTE: In the above calculations, overhead due to transmission of other SIBs has not been included.</w:t>
            </w:r>
          </w:p>
          <w:p w14:paraId="38133864" w14:textId="03D559E9" w:rsidR="004F7D9C" w:rsidRDefault="004F7D9C" w:rsidP="004F7D9C">
            <w:pPr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</w:pPr>
            <w:r w:rsidRPr="007C7994">
              <w:rPr>
                <w:sz w:val="20"/>
                <w:szCs w:val="20"/>
              </w:rPr>
              <w:t>The value of X may be further studied during the normative phase. Note: X is a TBS value supported by the specifications for SIB1-NB.</w:t>
            </w:r>
          </w:p>
          <w:p w14:paraId="334A0DE4" w14:textId="5B431897" w:rsidR="008433FF" w:rsidRPr="009A4502" w:rsidRDefault="008433FF" w:rsidP="008433FF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9A4502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9A4502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B03ACCF" w14:textId="77777777" w:rsidR="008433FF" w:rsidRPr="009A4502" w:rsidRDefault="008433FF" w:rsidP="008433FF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="宋体"/>
                <w:bCs/>
                <w:sz w:val="20"/>
                <w:szCs w:val="20"/>
                <w:lang w:eastAsia="zh-CN"/>
              </w:rPr>
              <w:t xml:space="preserve">NPSS/NSSS/NPBCH transmissions are dropped in non-D NB-IoT subframes </w:t>
            </w:r>
          </w:p>
          <w:p w14:paraId="170957E5" w14:textId="77777777" w:rsidR="008433FF" w:rsidRPr="009A4502" w:rsidRDefault="008433FF" w:rsidP="008433FF">
            <w:pPr>
              <w:pStyle w:val="aff9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NOTE: “non-D NB-IoT subframes” are subframes not contained within the set of D=8 usable consecutive downlink subframes in the TDD structure.</w:t>
            </w:r>
          </w:p>
          <w:p w14:paraId="5C7DA5BC" w14:textId="77777777" w:rsidR="008433FF" w:rsidRPr="009A4502" w:rsidRDefault="008433FF" w:rsidP="008433FF">
            <w:pPr>
              <w:pStyle w:val="aff9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</w:t>
            </w:r>
            <w:r w:rsidRPr="009A4502">
              <w:rPr>
                <w:rFonts w:eastAsiaTheme="minorEastAsia"/>
                <w:bCs/>
                <w:sz w:val="20"/>
                <w:szCs w:val="20"/>
                <w:lang w:eastAsia="zh-CN"/>
              </w:rPr>
              <w:t>FS: handling for SIB1-NB</w:t>
            </w:r>
          </w:p>
          <w:p w14:paraId="59DCF8E3" w14:textId="1EEED7A3" w:rsidR="009A4502" w:rsidRPr="009A4502" w:rsidRDefault="009A4502" w:rsidP="009A4502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9A4502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9A4502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450452" w14:textId="77777777" w:rsidR="009A4502" w:rsidRPr="009A4502" w:rsidRDefault="009A4502" w:rsidP="009A4502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="宋体"/>
                <w:bCs/>
                <w:sz w:val="20"/>
                <w:szCs w:val="20"/>
                <w:lang w:eastAsia="zh-CN"/>
              </w:rPr>
              <w:t>The non-D NB-IoT subframes are not considered by the UE as “NB-IoT DL subframes” from the specifications</w:t>
            </w:r>
          </w:p>
          <w:p w14:paraId="2BC367D3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NPDCCH / NPDSCH (not containing SI) are mapped as per current specifications.</w:t>
            </w:r>
          </w:p>
          <w:p w14:paraId="0272DFAD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additional NB-IoT TDD-specific rules for handling non “NB-IoT DL subframes”</w:t>
            </w:r>
          </w:p>
          <w:p w14:paraId="0BFB910B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Introduction of new periodicities for NPDCCH monitoring (e.g. by the introduction of scaling factor)</w:t>
            </w:r>
          </w:p>
          <w:p w14:paraId="4CF81862" w14:textId="6E159EDD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whether all the configuration values for NPDCCH are valid for NB-IoT NTN TDD.</w:t>
            </w:r>
          </w:p>
          <w:p w14:paraId="257A56F9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lastRenderedPageBreak/>
              <w:t>F</w:t>
            </w:r>
            <w:r w:rsidRPr="009A4502">
              <w:rPr>
                <w:rFonts w:eastAsiaTheme="minorEastAsia"/>
                <w:bCs/>
                <w:sz w:val="20"/>
                <w:szCs w:val="20"/>
                <w:lang w:eastAsia="zh-CN"/>
              </w:rPr>
              <w:t>FS: handling of DL transmission gap</w:t>
            </w:r>
          </w:p>
          <w:p w14:paraId="76D87890" w14:textId="7D4E0C3D" w:rsidR="009A4502" w:rsidRPr="00F24134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="MS Mincho" w:cs="Times New Roman"/>
                <w:bCs/>
                <w:sz w:val="20"/>
                <w:szCs w:val="20"/>
                <w:lang w:eastAsia="zh-CN"/>
              </w:rPr>
              <w:t>NOTE: “non-D NB-IoT subframes” are subframes not contained within the set of D=8 usable consecutive downlink subframes in the TDD structure.</w:t>
            </w:r>
          </w:p>
        </w:tc>
      </w:tr>
    </w:tbl>
    <w:p w14:paraId="6A88508B" w14:textId="77777777" w:rsidR="00EF6DE2" w:rsidRDefault="00863F29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</w:t>
      </w:r>
      <w:r w:rsidRPr="00863F29">
        <w:rPr>
          <w:rFonts w:ascii="Times New Roman" w:hAnsi="Times New Roman" w:cs="Times New Roman" w:hint="eastAsia"/>
          <w:sz w:val="20"/>
          <w:szCs w:val="20"/>
        </w:rPr>
        <w:t>NPSS/NSSS/NPBCH transmissions</w:t>
      </w:r>
      <w:r>
        <w:rPr>
          <w:rFonts w:ascii="Times New Roman" w:hAnsi="Times New Roman" w:cs="Times New Roman" w:hint="eastAsia"/>
          <w:sz w:val="20"/>
          <w:szCs w:val="20"/>
        </w:rPr>
        <w:t xml:space="preserve">, it is supported to drop the channels when they overlap with </w:t>
      </w:r>
      <w:r w:rsidRPr="00863F29">
        <w:rPr>
          <w:rFonts w:ascii="Times New Roman" w:hAnsi="Times New Roman" w:cs="Times New Roman" w:hint="eastAsia"/>
          <w:sz w:val="20"/>
          <w:szCs w:val="20"/>
        </w:rPr>
        <w:t>non-D NB-IoT subframes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nd considering SIB1-NB transmission, it is concluded that SIB1-NB reception is feasible </w:t>
      </w:r>
      <w:r w:rsidR="00EF6DE2">
        <w:rPr>
          <w:rFonts w:ascii="Times New Roman" w:hAnsi="Times New Roman" w:cs="Times New Roman" w:hint="eastAsia"/>
          <w:sz w:val="20"/>
          <w:szCs w:val="20"/>
        </w:rPr>
        <w:t xml:space="preserve">at least </w:t>
      </w:r>
      <w:r w:rsidRPr="007C7994">
        <w:rPr>
          <w:rFonts w:ascii="Times New Roman" w:hAnsi="Times New Roman" w:cs="Times New Roman" w:hint="eastAsia"/>
          <w:sz w:val="20"/>
          <w:szCs w:val="20"/>
        </w:rPr>
        <w:t>when the configured number of repetitions is 16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C7994">
        <w:rPr>
          <w:rFonts w:ascii="Times New Roman" w:hAnsi="Times New Roman" w:cs="Times New Roman" w:hint="eastAsia"/>
          <w:sz w:val="20"/>
          <w:szCs w:val="20"/>
        </w:rPr>
        <w:t>for some SIB1-NB TBS values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F6DE2">
        <w:rPr>
          <w:rFonts w:ascii="Times New Roman" w:hAnsi="Times New Roman" w:cs="Times New Roman"/>
          <w:sz w:val="20"/>
          <w:szCs w:val="20"/>
        </w:rPr>
        <w:t>W</w:t>
      </w:r>
      <w:r w:rsidR="00EF6DE2">
        <w:rPr>
          <w:rFonts w:ascii="Times New Roman" w:hAnsi="Times New Roman" w:cs="Times New Roman" w:hint="eastAsia"/>
          <w:sz w:val="20"/>
          <w:szCs w:val="20"/>
        </w:rPr>
        <w:t xml:space="preserve">ithin the 2560ms period, there will be parts of total SIB-NB repetitions carried in DL subframes of TDD mode, and the SIB1-NB that overlaps with non-D NB-IoT subframes can be dropped to follow the similar </w:t>
      </w:r>
      <w:r w:rsidR="00EF6DE2">
        <w:rPr>
          <w:rFonts w:ascii="Times New Roman" w:hAnsi="Times New Roman" w:cs="Times New Roman"/>
          <w:sz w:val="20"/>
          <w:szCs w:val="20"/>
        </w:rPr>
        <w:t>principle</w:t>
      </w:r>
      <w:r w:rsidR="00EF6DE2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EF6DE2" w:rsidRPr="00863F29">
        <w:rPr>
          <w:rFonts w:ascii="Times New Roman" w:hAnsi="Times New Roman" w:cs="Times New Roman" w:hint="eastAsia"/>
          <w:sz w:val="20"/>
          <w:szCs w:val="20"/>
        </w:rPr>
        <w:t>NPSS/NSSS/NPBCH transmissions</w:t>
      </w:r>
      <w:r w:rsidR="00EF6DE2">
        <w:rPr>
          <w:rFonts w:ascii="Times New Roman" w:hAnsi="Times New Roman" w:cs="Times New Roman" w:hint="eastAsia"/>
          <w:sz w:val="20"/>
          <w:szCs w:val="20"/>
        </w:rPr>
        <w:t>.</w:t>
      </w:r>
    </w:p>
    <w:p w14:paraId="0ADC381A" w14:textId="2F353AA6" w:rsidR="00863F29" w:rsidRPr="00EF6DE2" w:rsidRDefault="00EF6DE2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EF6DE2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EF6DE2">
        <w:rPr>
          <w:rFonts w:ascii="Times New Roman" w:hAnsi="Times New Roman" w:cs="Times New Roman" w:hint="eastAsia"/>
          <w:b/>
          <w:bCs/>
          <w:sz w:val="20"/>
          <w:szCs w:val="20"/>
        </w:rPr>
        <w:t>roposal 1: For IoT-NTN TDD mode, SIB1-NB can be dropped in non-D NB-IoT subframes.</w:t>
      </w:r>
    </w:p>
    <w:p w14:paraId="6931B932" w14:textId="50C6AAEE" w:rsidR="00923D8B" w:rsidRPr="00715B46" w:rsidRDefault="00920C4A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current NB-IoT operation, in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case of NPDCCH/NPDSCH transmissions, </w:t>
      </w:r>
      <w:r w:rsidRPr="00920C4A">
        <w:rPr>
          <w:rFonts w:ascii="Times New Roman" w:hAnsi="Times New Roman" w:cs="Times New Roman" w:hint="eastAsia"/>
          <w:sz w:val="20"/>
          <w:szCs w:val="20"/>
        </w:rPr>
        <w:t>in subframes that are not NB-IoT downlink subframes,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920C4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NPDCCH/</w:t>
      </w:r>
      <w:r w:rsidRPr="00920C4A">
        <w:rPr>
          <w:rFonts w:ascii="Times New Roman" w:hAnsi="Times New Roman" w:cs="Times New Roman" w:hint="eastAsia"/>
          <w:sz w:val="20"/>
          <w:szCs w:val="20"/>
        </w:rPr>
        <w:t>NPDSCH transmission is postponed until the next NB-IoT downlink subframe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his </w:t>
      </w:r>
      <w:r>
        <w:rPr>
          <w:rFonts w:ascii="Times New Roman" w:hAnsi="Times New Roman" w:cs="Times New Roman"/>
          <w:sz w:val="20"/>
          <w:szCs w:val="20"/>
        </w:rPr>
        <w:t>principle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for mapping NPDCCH/NPDSCH transmission to one or more subframes </w:t>
      </w:r>
      <w:r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2231C8">
        <w:rPr>
          <w:rFonts w:ascii="Times New Roman" w:hAnsi="Times New Roman" w:cs="Times New Roman" w:hint="eastAsia"/>
          <w:sz w:val="20"/>
          <w:szCs w:val="20"/>
        </w:rPr>
        <w:t>serve as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 a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 baseline for handling overlapping issues </w:t>
      </w:r>
      <w:r w:rsidR="007A41D6">
        <w:rPr>
          <w:rFonts w:ascii="Times New Roman" w:hAnsi="Times New Roman" w:cs="Times New Roman" w:hint="eastAsia"/>
          <w:sz w:val="20"/>
          <w:szCs w:val="20"/>
        </w:rPr>
        <w:t>in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 the new IoT NTN TDD mode.</w:t>
      </w:r>
    </w:p>
    <w:p w14:paraId="08EC2847" w14:textId="77777777" w:rsidR="00262644" w:rsidRPr="00D65A3D" w:rsidRDefault="00262644" w:rsidP="00262644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andling of </w:t>
      </w: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UL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 channels</w:t>
      </w:r>
    </w:p>
    <w:p w14:paraId="66D1D022" w14:textId="6274CF0C" w:rsidR="00262644" w:rsidRPr="00262644" w:rsidRDefault="00C54EEE" w:rsidP="00B3054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he issue </w:t>
      </w:r>
      <w:r w:rsidR="00842F77">
        <w:rPr>
          <w:rFonts w:ascii="Times New Roman" w:hAnsi="Times New Roman" w:cs="Times New Roman" w:hint="eastAsia"/>
          <w:sz w:val="20"/>
          <w:szCs w:val="20"/>
        </w:rPr>
        <w:t xml:space="preserve">on overlapping of UL </w:t>
      </w:r>
      <w:r w:rsidR="00262644">
        <w:rPr>
          <w:rFonts w:ascii="Times New Roman" w:hAnsi="Times New Roman" w:cs="Times New Roman" w:hint="eastAsia"/>
          <w:sz w:val="20"/>
          <w:szCs w:val="20"/>
        </w:rPr>
        <w:t>channels</w:t>
      </w:r>
      <w:r w:rsidR="00842F77">
        <w:rPr>
          <w:rFonts w:ascii="Times New Roman" w:hAnsi="Times New Roman" w:cs="Times New Roman" w:hint="eastAsia"/>
          <w:sz w:val="20"/>
          <w:szCs w:val="20"/>
        </w:rPr>
        <w:t xml:space="preserve"> with non-U NB IoT subframes has also been discussed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, it is recommended that 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NPRACH</w:t>
      </w:r>
      <w:r w:rsidR="00262644">
        <w:rPr>
          <w:rFonts w:ascii="Times New Roman" w:hAnsi="Times New Roman" w:cs="Times New Roman" w:hint="eastAsia"/>
          <w:sz w:val="20"/>
          <w:szCs w:val="20"/>
        </w:rPr>
        <w:t>/NPUSCH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resource</w:t>
      </w:r>
      <w:r w:rsidR="00262644">
        <w:rPr>
          <w:rFonts w:ascii="Times New Roman" w:hAnsi="Times New Roman" w:cs="Times New Roman" w:hint="eastAsia"/>
          <w:sz w:val="20"/>
          <w:szCs w:val="20"/>
        </w:rPr>
        <w:t>s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A2141">
        <w:rPr>
          <w:rFonts w:ascii="Times New Roman" w:hAnsi="Times New Roman" w:cs="Times New Roman" w:hint="eastAsia"/>
          <w:sz w:val="20"/>
          <w:szCs w:val="20"/>
        </w:rPr>
        <w:t>needs to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be transmitted by 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valid UL subframes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in the new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IoT-NTN TDD </w:t>
      </w:r>
      <w:r w:rsidR="00262644">
        <w:rPr>
          <w:rFonts w:ascii="Times New Roman" w:hAnsi="Times New Roman" w:cs="Times New Roman" w:hint="eastAsia"/>
          <w:sz w:val="20"/>
          <w:szCs w:val="20"/>
        </w:rPr>
        <w:t>mode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.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30547">
        <w:rPr>
          <w:rFonts w:ascii="Times New Roman" w:hAnsi="Times New Roman" w:cs="Times New Roman"/>
          <w:sz w:val="20"/>
          <w:szCs w:val="20"/>
        </w:rPr>
        <w:t>A</w:t>
      </w:r>
      <w:r w:rsidR="00B30547">
        <w:rPr>
          <w:rFonts w:ascii="Times New Roman" w:hAnsi="Times New Roman" w:cs="Times New Roman" w:hint="eastAsia"/>
          <w:sz w:val="20"/>
          <w:szCs w:val="20"/>
        </w:rPr>
        <w:t xml:space="preserve">nd for NPUSCH transmission, it is agreed that </w:t>
      </w:r>
      <w:r w:rsidR="00B30547" w:rsidRPr="00B30547">
        <w:rPr>
          <w:rFonts w:ascii="Times New Roman" w:hAnsi="Times New Roman" w:cs="Times New Roman" w:hint="eastAsia"/>
          <w:sz w:val="20"/>
          <w:szCs w:val="20"/>
        </w:rPr>
        <w:t>NPUSCH is mapped as per current specifications.</w:t>
      </w:r>
      <w:r w:rsidR="00B3054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30547">
        <w:rPr>
          <w:rFonts w:ascii="Times New Roman" w:hAnsi="Times New Roman" w:cs="Times New Roman"/>
          <w:sz w:val="20"/>
          <w:szCs w:val="20"/>
        </w:rPr>
        <w:t>W</w:t>
      </w:r>
      <w:r w:rsidR="00B30547">
        <w:rPr>
          <w:rFonts w:ascii="Times New Roman" w:hAnsi="Times New Roman" w:cs="Times New Roman" w:hint="eastAsia"/>
          <w:sz w:val="20"/>
          <w:szCs w:val="20"/>
        </w:rPr>
        <w:t xml:space="preserve">hile for NPRACH, the potential </w:t>
      </w:r>
      <w:r w:rsidR="00B30547">
        <w:rPr>
          <w:rFonts w:ascii="Times New Roman" w:hAnsi="Times New Roman" w:cs="Times New Roman"/>
          <w:sz w:val="20"/>
          <w:szCs w:val="20"/>
        </w:rPr>
        <w:t>mechanism</w:t>
      </w:r>
      <w:r w:rsidR="00B30547">
        <w:rPr>
          <w:rFonts w:ascii="Times New Roman" w:hAnsi="Times New Roman" w:cs="Times New Roman" w:hint="eastAsia"/>
          <w:sz w:val="20"/>
          <w:szCs w:val="20"/>
        </w:rPr>
        <w:t xml:space="preserve"> for NPRACH transmission overlapping with non-U NB-IoT subframes needs to </w:t>
      </w:r>
      <w:r w:rsidR="00842F77">
        <w:rPr>
          <w:rFonts w:ascii="Times New Roman" w:hAnsi="Times New Roman" w:cs="Times New Roman" w:hint="eastAsia"/>
          <w:sz w:val="20"/>
          <w:szCs w:val="20"/>
        </w:rPr>
        <w:t>be further studied</w:t>
      </w:r>
      <w:r w:rsidR="00B30547">
        <w:rPr>
          <w:rFonts w:ascii="Times New Roman" w:hAnsi="Times New Roman" w:cs="Times New Roman" w:hint="eastAsia"/>
          <w:sz w:val="20"/>
          <w:szCs w:val="20"/>
        </w:rPr>
        <w:t>, the options concluded in the last RAN1 meeting are listed below</w:t>
      </w:r>
      <w:r w:rsidR="00842F77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2F77" w:rsidRPr="00713C49" w14:paraId="53677D29" w14:textId="77777777" w:rsidTr="00F61928">
        <w:tc>
          <w:tcPr>
            <w:tcW w:w="9962" w:type="dxa"/>
          </w:tcPr>
          <w:p w14:paraId="55379B9C" w14:textId="209EAD6C" w:rsidR="00842F77" w:rsidRPr="00713C49" w:rsidRDefault="00F24134" w:rsidP="00F61928">
            <w:pPr>
              <w:rPr>
                <w:rFonts w:cs="Times"/>
                <w:b/>
                <w:bCs/>
                <w:sz w:val="20"/>
                <w:szCs w:val="20"/>
              </w:rPr>
            </w:pPr>
            <w:r>
              <w:rPr>
                <w:rFonts w:eastAsiaTheme="minorEastAsia" w:cs="Times" w:hint="eastAsia"/>
                <w:b/>
                <w:bCs/>
                <w:sz w:val="20"/>
                <w:szCs w:val="20"/>
                <w:highlight w:val="green"/>
                <w:lang w:eastAsia="zh-CN"/>
              </w:rPr>
              <w:t xml:space="preserve">RAN1#119 </w:t>
            </w:r>
            <w:r w:rsidR="00842F77" w:rsidRPr="00713C49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1598CF5" w14:textId="77777777" w:rsidR="00842F77" w:rsidRPr="00713C49" w:rsidRDefault="00842F77" w:rsidP="00F61928">
            <w:pPr>
              <w:rPr>
                <w:rFonts w:cs="Times"/>
                <w:sz w:val="20"/>
                <w:szCs w:val="20"/>
                <w:u w:val="single"/>
              </w:rPr>
            </w:pPr>
            <w:r w:rsidRPr="00713C49">
              <w:rPr>
                <w:rFonts w:cs="Times"/>
                <w:sz w:val="20"/>
                <w:szCs w:val="20"/>
              </w:rPr>
              <w:t>RAN1 to further discuss how to handle the overlap of NPUSCH with non-U NB-IoT subframes and the overlap of NPRACH (including NPRACH occasions) with non-U NB-IoT subframes, including studying at least the following:</w:t>
            </w:r>
          </w:p>
          <w:p w14:paraId="7381724F" w14:textId="77777777" w:rsidR="00842F77" w:rsidRPr="00713C49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13C49">
              <w:rPr>
                <w:sz w:val="20"/>
                <w:szCs w:val="20"/>
              </w:rPr>
              <w:t>New periodicities to align with the TDD structure.</w:t>
            </w:r>
          </w:p>
          <w:p w14:paraId="480B42B3" w14:textId="77777777" w:rsidR="00842F77" w:rsidRPr="00713C49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13C49">
              <w:rPr>
                <w:sz w:val="20"/>
                <w:szCs w:val="20"/>
              </w:rPr>
              <w:t>Postponement of a channel when it overlaps with non-U NB-IoT subframes.</w:t>
            </w:r>
          </w:p>
          <w:p w14:paraId="730AAC8F" w14:textId="77777777" w:rsidR="00842F77" w:rsidRPr="00713C49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13C49">
              <w:rPr>
                <w:sz w:val="20"/>
                <w:szCs w:val="20"/>
              </w:rPr>
              <w:t xml:space="preserve">Restriction of a channel to be fully confined within a single set of </w:t>
            </w:r>
            <w:proofErr w:type="gramStart"/>
            <w:r w:rsidRPr="00713C49">
              <w:rPr>
                <w:sz w:val="20"/>
                <w:szCs w:val="20"/>
              </w:rPr>
              <w:t>U</w:t>
            </w:r>
            <w:proofErr w:type="gramEnd"/>
            <w:r w:rsidRPr="00713C49">
              <w:rPr>
                <w:sz w:val="20"/>
                <w:szCs w:val="20"/>
              </w:rPr>
              <w:t xml:space="preserve"> NB-IoT subframes.</w:t>
            </w:r>
          </w:p>
          <w:p w14:paraId="7B8ADA7D" w14:textId="77777777" w:rsidR="00842F77" w:rsidRPr="00713C49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13C49">
              <w:rPr>
                <w:sz w:val="20"/>
                <w:szCs w:val="20"/>
              </w:rPr>
              <w:t>Dropping (full or partial) of channels when they overlap with non-U NB-IoT subframes.</w:t>
            </w:r>
          </w:p>
          <w:p w14:paraId="36CF6E7F" w14:textId="77777777" w:rsidR="00842F77" w:rsidRPr="00713C49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13C49">
              <w:rPr>
                <w:sz w:val="20"/>
                <w:szCs w:val="20"/>
              </w:rPr>
              <w:t>Impact on segmented pre-compensation.</w:t>
            </w:r>
          </w:p>
          <w:p w14:paraId="224F3DFE" w14:textId="3A76ADCB" w:rsidR="00713C49" w:rsidRPr="00B30547" w:rsidRDefault="00B30547" w:rsidP="00713C49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30547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="00713C49" w:rsidRPr="00B30547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50A0C5E" w14:textId="77777777" w:rsidR="00713C49" w:rsidRPr="00713C49" w:rsidRDefault="00713C49" w:rsidP="00713C49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713C49">
              <w:rPr>
                <w:rFonts w:eastAsia="宋体"/>
                <w:bCs/>
                <w:sz w:val="20"/>
                <w:szCs w:val="20"/>
                <w:lang w:eastAsia="zh-CN"/>
              </w:rPr>
              <w:t>The non-U NB-IoT subframes are not considered by the UE as “NB-IoT UL subframes” from the specifications</w:t>
            </w:r>
          </w:p>
          <w:p w14:paraId="7D895CD8" w14:textId="45772583" w:rsidR="00713C49" w:rsidRPr="00713C49" w:rsidRDefault="00713C49" w:rsidP="00713C49">
            <w:pPr>
              <w:pStyle w:val="aff9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bookmarkStart w:id="6" w:name="_Hlk193643968"/>
            <w:r w:rsidRPr="00713C49">
              <w:rPr>
                <w:bCs/>
                <w:sz w:val="20"/>
                <w:szCs w:val="20"/>
                <w:lang w:eastAsia="zh-CN"/>
              </w:rPr>
              <w:t>NPUSCH is mapped as per current specifications.</w:t>
            </w:r>
            <w:bookmarkEnd w:id="6"/>
            <w:r w:rsidRPr="00713C49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19BBBD7D" w14:textId="77777777" w:rsidR="00713C49" w:rsidRPr="00713C49" w:rsidRDefault="00713C49" w:rsidP="00713C49">
            <w:pPr>
              <w:pStyle w:val="aff9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713C49">
              <w:rPr>
                <w:bCs/>
                <w:sz w:val="20"/>
                <w:szCs w:val="20"/>
                <w:lang w:eastAsia="zh-CN"/>
              </w:rPr>
              <w:t>NOTE: “non-U NB-IoT subframes” are subframes not contained within the set of U=8 usable consecutive uplink subframes in the TDD structure.</w:t>
            </w:r>
          </w:p>
          <w:p w14:paraId="21AAF65D" w14:textId="77777777" w:rsidR="00B30547" w:rsidRPr="00B30547" w:rsidRDefault="00B30547" w:rsidP="00B30547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30547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B30547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6A1998E" w14:textId="77777777" w:rsidR="00713C49" w:rsidRPr="00713C49" w:rsidRDefault="00713C49" w:rsidP="00713C49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713C49">
              <w:rPr>
                <w:rFonts w:eastAsia="宋体"/>
                <w:bCs/>
                <w:sz w:val="20"/>
                <w:szCs w:val="20"/>
                <w:lang w:eastAsia="zh-CN"/>
              </w:rPr>
              <w:t>For NPRACH, further consider the two options until RAN1#120bis:</w:t>
            </w:r>
          </w:p>
          <w:p w14:paraId="208CB621" w14:textId="77777777" w:rsidR="00713C49" w:rsidRPr="00713C49" w:rsidRDefault="00713C49" w:rsidP="00713C49">
            <w:pPr>
              <w:pStyle w:val="aff9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713C49">
              <w:rPr>
                <w:bCs/>
                <w:sz w:val="20"/>
                <w:szCs w:val="20"/>
                <w:lang w:eastAsia="zh-CN"/>
              </w:rPr>
              <w:t>Option 1: New NPRACH periodicities (multiple of 90ms) are introduced for NB-IoT NTN TDD.</w:t>
            </w:r>
          </w:p>
          <w:p w14:paraId="5133C5C9" w14:textId="77777777" w:rsidR="00713C49" w:rsidRPr="00713C49" w:rsidRDefault="00713C49" w:rsidP="00713C49">
            <w:pPr>
              <w:pStyle w:val="aff9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713C49">
              <w:rPr>
                <w:bCs/>
                <w:sz w:val="20"/>
                <w:szCs w:val="20"/>
                <w:lang w:eastAsia="zh-CN"/>
              </w:rPr>
              <w:t>Option 2: NPRACH transmissions are postponed in non-U NB-IoT subframes until the next U NB-IoT subframe(s)</w:t>
            </w:r>
          </w:p>
          <w:p w14:paraId="5217B2EB" w14:textId="594514E7" w:rsidR="00713C49" w:rsidRPr="00B30547" w:rsidRDefault="00713C49" w:rsidP="00713C49">
            <w:pPr>
              <w:pStyle w:val="aff9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713C49">
              <w:rPr>
                <w:bCs/>
                <w:sz w:val="20"/>
                <w:szCs w:val="20"/>
                <w:lang w:eastAsia="zh-CN"/>
              </w:rPr>
              <w:t xml:space="preserve">FFS: The unit of postponement (e.g. </w:t>
            </w:r>
            <w:r w:rsidRPr="00713C49">
              <w:rPr>
                <w:bCs/>
                <w:iCs/>
                <w:sz w:val="20"/>
                <w:szCs w:val="20"/>
                <w:lang w:eastAsia="zh-CN"/>
              </w:rPr>
              <w:t>PRU)</w:t>
            </w:r>
          </w:p>
          <w:p w14:paraId="36BA0528" w14:textId="77777777" w:rsidR="00B30547" w:rsidRPr="00B30547" w:rsidRDefault="00B30547" w:rsidP="00B30547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30547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B30547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417686C" w14:textId="4A3FC50C" w:rsidR="00713C49" w:rsidRPr="00713C49" w:rsidRDefault="00713C49" w:rsidP="00713C49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713C49">
              <w:rPr>
                <w:bCs/>
                <w:sz w:val="20"/>
                <w:szCs w:val="20"/>
              </w:rPr>
              <w:t>NPRACH format 2 is not supported in NB-IoT NTN TDD.</w:t>
            </w:r>
          </w:p>
          <w:p w14:paraId="710DD365" w14:textId="77777777" w:rsidR="00713C49" w:rsidRPr="00713C49" w:rsidRDefault="00713C49" w:rsidP="00713C49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713C49">
              <w:rPr>
                <w:rFonts w:eastAsiaTheme="minorEastAsia"/>
                <w:bCs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3A73B391" w14:textId="77777777" w:rsidR="00713C49" w:rsidRPr="00713C49" w:rsidRDefault="00713C49" w:rsidP="00713C49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713C49">
              <w:rPr>
                <w:rFonts w:eastAsia="Times New Roman"/>
                <w:bCs/>
                <w:sz w:val="20"/>
                <w:szCs w:val="20"/>
              </w:rPr>
              <w:t>Uplink transmission gaps do not apply in NB-IoT NTN TDD.</w:t>
            </w:r>
          </w:p>
          <w:p w14:paraId="18ECE706" w14:textId="77777777" w:rsidR="00713C49" w:rsidRPr="00713C49" w:rsidRDefault="00713C49" w:rsidP="00713C49">
            <w:pPr>
              <w:spacing w:before="120" w:after="120"/>
              <w:contextualSpacing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61E60964" w14:textId="7A3BF377" w:rsidR="00A539CD" w:rsidRDefault="00A539CD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onsidering the configuration of </w:t>
      </w:r>
      <w:r w:rsidR="000D457D">
        <w:rPr>
          <w:rFonts w:ascii="Times New Roman" w:hAnsi="Times New Roman" w:cs="Times New Roman" w:hint="eastAsia"/>
          <w:sz w:val="20"/>
          <w:szCs w:val="20"/>
        </w:rPr>
        <w:t xml:space="preserve">NPRACH occasions in current TS 36.331, 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the NPRACH periodicity can be configured as </w:t>
      </w:r>
      <w:r w:rsidR="00B83A0E" w:rsidRPr="00B83A0E">
        <w:rPr>
          <w:rFonts w:ascii="Times New Roman" w:hAnsi="Times New Roman" w:cs="Times New Roman" w:hint="eastAsia"/>
          <w:sz w:val="20"/>
          <w:szCs w:val="20"/>
        </w:rPr>
        <w:t>40ms, 80ms, 160ms, 240ms, 320ms, 640ms, 1280ms, 2560ms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, and the start time of NPRACH within each NPRACH period can be </w:t>
      </w:r>
      <w:r w:rsidR="00B83A0E" w:rsidRPr="00B83A0E">
        <w:rPr>
          <w:rFonts w:ascii="Times New Roman" w:hAnsi="Times New Roman" w:cs="Times New Roman" w:hint="eastAsia"/>
          <w:sz w:val="20"/>
          <w:szCs w:val="20"/>
        </w:rPr>
        <w:t>8ms, 16ms, 32ms, 64ms, 128ms, 256ms, 512</w:t>
      </w:r>
      <w:r w:rsidR="002A4A14" w:rsidRPr="00B83A0E">
        <w:rPr>
          <w:rFonts w:ascii="Times New Roman" w:hAnsi="Times New Roman" w:cs="Times New Roman" w:hint="eastAsia"/>
          <w:sz w:val="20"/>
          <w:szCs w:val="20"/>
        </w:rPr>
        <w:t>m</w:t>
      </w:r>
      <w:r w:rsidR="00B83A0E" w:rsidRPr="00B83A0E">
        <w:rPr>
          <w:rFonts w:ascii="Times New Roman" w:hAnsi="Times New Roman" w:cs="Times New Roman" w:hint="eastAsia"/>
          <w:sz w:val="20"/>
          <w:szCs w:val="20"/>
        </w:rPr>
        <w:t>s, 1024ms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83A0E">
        <w:rPr>
          <w:rFonts w:ascii="Times New Roman" w:hAnsi="Times New Roman" w:cs="Times New Roman"/>
          <w:sz w:val="20"/>
          <w:szCs w:val="20"/>
        </w:rPr>
        <w:t>I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B83A0E">
        <w:rPr>
          <w:rFonts w:ascii="Times New Roman" w:hAnsi="Times New Roman" w:cs="Times New Roman"/>
          <w:sz w:val="20"/>
          <w:szCs w:val="20"/>
        </w:rPr>
        <w:t>following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 the legacy configuration, with 90ms TDD pattern, only part of ROs will overlap with the available subframes within the TDD pattern. </w:t>
      </w:r>
      <w:r w:rsidR="00B83A0E">
        <w:rPr>
          <w:rFonts w:ascii="Times New Roman" w:hAnsi="Times New Roman" w:cs="Times New Roman"/>
          <w:sz w:val="20"/>
          <w:szCs w:val="20"/>
        </w:rPr>
        <w:t>F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rom our perspective, the sufficient ROs covered by </w:t>
      </w:r>
      <w:r w:rsidR="00B83A0E">
        <w:rPr>
          <w:rFonts w:ascii="Times New Roman" w:hAnsi="Times New Roman" w:cs="Times New Roman"/>
          <w:sz w:val="20"/>
          <w:szCs w:val="20"/>
        </w:rPr>
        <w:t>available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 UL subframes in a TDD pattern can be used for PRACH transmission.</w:t>
      </w:r>
    </w:p>
    <w:p w14:paraId="558E6FDA" w14:textId="4A9FF949" w:rsidR="00B83A0E" w:rsidRDefault="00B83A0E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hile if very few </w:t>
      </w:r>
      <w:r w:rsidR="00771918">
        <w:rPr>
          <w:rFonts w:ascii="Times New Roman" w:hAnsi="Times New Roman" w:cs="Times New Roman" w:hint="eastAsia"/>
          <w:sz w:val="20"/>
          <w:szCs w:val="20"/>
        </w:rPr>
        <w:t xml:space="preserve">efficient </w:t>
      </w:r>
      <w:r>
        <w:rPr>
          <w:rFonts w:ascii="Times New Roman" w:hAnsi="Times New Roman" w:cs="Times New Roman" w:hint="eastAsia"/>
          <w:sz w:val="20"/>
          <w:szCs w:val="20"/>
        </w:rPr>
        <w:t xml:space="preserve">ROs can </w:t>
      </w:r>
      <w:r w:rsidR="00771918">
        <w:rPr>
          <w:rFonts w:ascii="Times New Roman" w:hAnsi="Times New Roman" w:cs="Times New Roman" w:hint="eastAsia"/>
          <w:sz w:val="20"/>
          <w:szCs w:val="20"/>
        </w:rPr>
        <w:t>be used for</w:t>
      </w:r>
      <w:r>
        <w:rPr>
          <w:rFonts w:ascii="Times New Roman" w:hAnsi="Times New Roman" w:cs="Times New Roman" w:hint="eastAsia"/>
          <w:sz w:val="20"/>
          <w:szCs w:val="20"/>
        </w:rPr>
        <w:t xml:space="preserve"> NPRACH </w:t>
      </w:r>
      <w:r w:rsidR="00771918">
        <w:rPr>
          <w:rFonts w:ascii="Times New Roman" w:hAnsi="Times New Roman" w:cs="Times New Roman" w:hint="eastAsia"/>
          <w:sz w:val="20"/>
          <w:szCs w:val="20"/>
        </w:rPr>
        <w:t xml:space="preserve">transmission in the new IoT-NTN TDD mode, the postponement </w:t>
      </w:r>
      <w:r w:rsidR="00771918">
        <w:rPr>
          <w:rFonts w:ascii="Times New Roman" w:hAnsi="Times New Roman" w:cs="Times New Roman" w:hint="eastAsia"/>
          <w:sz w:val="20"/>
          <w:szCs w:val="20"/>
        </w:rPr>
        <w:lastRenderedPageBreak/>
        <w:t>of PRACH repetition transmission to the available UL subframes within the TDD pattern can be considered.</w:t>
      </w:r>
    </w:p>
    <w:p w14:paraId="737E05DA" w14:textId="79567CA2" w:rsidR="00771918" w:rsidRDefault="00771918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bservation </w:t>
      </w:r>
      <w:r w:rsidR="00B30547"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IoT-NTN TDD mode,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according to the current configuration parameters of NPRACH </w:t>
      </w:r>
      <w:r>
        <w:rPr>
          <w:rFonts w:ascii="Times New Roman" w:hAnsi="Times New Roman" w:cs="Times New Roman"/>
          <w:b/>
          <w:bCs/>
          <w:sz w:val="20"/>
          <w:szCs w:val="20"/>
        </w:rPr>
        <w:t>occasions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, part of ROs </w:t>
      </w:r>
      <w:r w:rsidR="00915AAC">
        <w:rPr>
          <w:rFonts w:ascii="Times New Roman" w:hAnsi="Times New Roman" w:cs="Times New Roman" w:hint="eastAsia"/>
          <w:b/>
          <w:bCs/>
          <w:sz w:val="20"/>
          <w:szCs w:val="20"/>
        </w:rPr>
        <w:t>overlapping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 the available UL subframes</w:t>
      </w:r>
      <w:r w:rsid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within the TDD pattern can be used for PRACH transmission.</w:t>
      </w:r>
    </w:p>
    <w:p w14:paraId="301DFD5B" w14:textId="6B1978B9" w:rsidR="002A49CB" w:rsidRDefault="002A49CB" w:rsidP="00B30547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D3691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D3691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D3691C" w:rsidRPr="00D3691C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D3691C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>For 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NPRACH (including NPRACH occasions)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will overlap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>with non-U NB-IoT subframes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, </w:t>
      </w:r>
      <w:r w:rsidR="00B30547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B30547">
        <w:rPr>
          <w:rFonts w:ascii="Times New Roman" w:hAnsi="Times New Roman" w:cs="Times New Roman" w:hint="eastAsia"/>
          <w:b/>
          <w:bCs/>
          <w:sz w:val="20"/>
          <w:szCs w:val="20"/>
        </w:rPr>
        <w:t>ostponement of PRACH repetition when it overlaps with non-U NB-IoT subframes</w:t>
      </w:r>
      <w:r w:rsidR="00763A0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can be considered.</w:t>
      </w:r>
    </w:p>
    <w:p w14:paraId="30F46F01" w14:textId="2066EFB3" w:rsidR="00B30547" w:rsidRPr="00D65A3D" w:rsidRDefault="00B30547" w:rsidP="0031421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andling of </w:t>
      </w: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segmented pre-compensation</w:t>
      </w:r>
    </w:p>
    <w:p w14:paraId="042D8680" w14:textId="3DD481A2" w:rsidR="00B30547" w:rsidRDefault="00314213" w:rsidP="0031421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IoT NTN, UEs </w:t>
      </w:r>
      <w:r w:rsidRPr="00314213">
        <w:rPr>
          <w:rFonts w:ascii="Times New Roman" w:hAnsi="Times New Roman" w:cs="Times New Roman" w:hint="eastAsia"/>
          <w:sz w:val="20"/>
          <w:szCs w:val="20"/>
        </w:rPr>
        <w:t>perform segmented pre-compensation by updating the pre-compensation values</w:t>
      </w:r>
      <w:r>
        <w:rPr>
          <w:rFonts w:ascii="Times New Roman" w:hAnsi="Times New Roman" w:cs="Times New Roman" w:hint="eastAsia"/>
          <w:sz w:val="20"/>
          <w:szCs w:val="20"/>
        </w:rPr>
        <w:t xml:space="preserve"> to adjust TA values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90E95">
        <w:rPr>
          <w:rFonts w:ascii="Times New Roman" w:hAnsi="Times New Roman" w:cs="Times New Roman"/>
          <w:sz w:val="20"/>
          <w:szCs w:val="20"/>
        </w:rPr>
        <w:t>A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nd how to handle the segmented pre-compensation for </w:t>
      </w:r>
      <w:r w:rsidR="00290E95" w:rsidRPr="00290E95">
        <w:rPr>
          <w:rFonts w:ascii="Times New Roman" w:hAnsi="Times New Roman" w:cs="Times New Roman" w:hint="eastAsia"/>
          <w:sz w:val="20"/>
          <w:szCs w:val="20"/>
        </w:rPr>
        <w:t>IoT-NTN TDD mode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 has been discussed in the last RAN1 meeting.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30547" w:rsidRPr="00B30547" w14:paraId="6A6D3BC9" w14:textId="77777777" w:rsidTr="00B30547">
        <w:tc>
          <w:tcPr>
            <w:tcW w:w="9962" w:type="dxa"/>
          </w:tcPr>
          <w:p w14:paraId="10DB3578" w14:textId="7C066634" w:rsidR="00B30547" w:rsidRPr="00B30547" w:rsidRDefault="00B30547" w:rsidP="00B30547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30547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B30547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49EED5F" w14:textId="77777777" w:rsidR="00B30547" w:rsidRPr="00B30547" w:rsidRDefault="00B30547" w:rsidP="00B30547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B30547">
              <w:rPr>
                <w:rFonts w:eastAsia="宋体"/>
                <w:bCs/>
                <w:sz w:val="20"/>
                <w:szCs w:val="20"/>
                <w:lang w:eastAsia="zh-CN"/>
              </w:rPr>
              <w:t>For segmented pre-compensation, RAN1 to further discuss at least the following options:</w:t>
            </w:r>
          </w:p>
          <w:p w14:paraId="200538DE" w14:textId="77777777" w:rsidR="00B30547" w:rsidRPr="00B30547" w:rsidRDefault="00B30547" w:rsidP="00B30547">
            <w:pPr>
              <w:pStyle w:val="aff9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B30547">
              <w:rPr>
                <w:bCs/>
                <w:sz w:val="20"/>
                <w:szCs w:val="20"/>
                <w:lang w:eastAsia="zh-CN"/>
              </w:rPr>
              <w:t>Option 1: Dropped/postponed NPUSCH / NPRACH are counted for segment determination</w:t>
            </w:r>
          </w:p>
          <w:p w14:paraId="036370F2" w14:textId="77777777" w:rsidR="00B30547" w:rsidRPr="00B30547" w:rsidRDefault="00B30547" w:rsidP="00B30547">
            <w:pPr>
              <w:pStyle w:val="aff9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B30547">
              <w:rPr>
                <w:bCs/>
                <w:sz w:val="20"/>
                <w:szCs w:val="20"/>
                <w:lang w:eastAsia="zh-CN"/>
              </w:rPr>
              <w:t>Option 2: A new pre-compensation segment is started at the beginning of each uplink burst</w:t>
            </w:r>
          </w:p>
          <w:p w14:paraId="18F0B4A8" w14:textId="77777777" w:rsidR="00B30547" w:rsidRPr="00B30547" w:rsidRDefault="00B30547" w:rsidP="00B30547">
            <w:pPr>
              <w:pStyle w:val="aff9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B30547">
              <w:rPr>
                <w:bCs/>
                <w:sz w:val="20"/>
                <w:szCs w:val="20"/>
                <w:lang w:eastAsia="zh-CN"/>
              </w:rPr>
              <w:t xml:space="preserve">Option 3: </w:t>
            </w:r>
            <w:r w:rsidRPr="00B30547">
              <w:rPr>
                <w:rFonts w:hint="eastAsia"/>
                <w:bCs/>
                <w:sz w:val="20"/>
                <w:szCs w:val="20"/>
                <w:lang w:eastAsia="zh-CN"/>
              </w:rPr>
              <w:t>UL segment should only be defined in consecutive U subframes</w:t>
            </w:r>
          </w:p>
          <w:p w14:paraId="654F421B" w14:textId="77777777" w:rsidR="00B30547" w:rsidRPr="00B30547" w:rsidRDefault="00B30547" w:rsidP="00B30547">
            <w:pPr>
              <w:pStyle w:val="aff9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B30547">
              <w:rPr>
                <w:bCs/>
                <w:sz w:val="20"/>
                <w:szCs w:val="20"/>
                <w:lang w:eastAsia="zh-CN"/>
              </w:rPr>
              <w:t>Option 4: Segmented pre-compensation does not apply for NB-IoT NTN TDD.</w:t>
            </w:r>
          </w:p>
          <w:p w14:paraId="13F64978" w14:textId="2F261679" w:rsidR="00B30547" w:rsidRPr="00B30547" w:rsidRDefault="00B30547" w:rsidP="00B30547">
            <w:pPr>
              <w:pStyle w:val="aff9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B30547">
              <w:rPr>
                <w:bCs/>
                <w:sz w:val="20"/>
                <w:szCs w:val="20"/>
                <w:lang w:eastAsia="zh-CN"/>
              </w:rPr>
              <w:t>FFS: How to handle the UL segment gap</w:t>
            </w:r>
          </w:p>
        </w:tc>
      </w:tr>
    </w:tbl>
    <w:p w14:paraId="7B4566DF" w14:textId="4A552247" w:rsidR="00B30547" w:rsidRDefault="00290E95" w:rsidP="00B30547">
      <w:pPr>
        <w:adjustRightInd w:val="0"/>
        <w:snapToGrid w:val="0"/>
        <w:spacing w:beforeLines="50"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synchronization procedures specified in TS36.213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, time and frequency pre-compensation is adjusted per uplink segment with a transmission duration of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precompensation</m:t>
            </m:r>
          </m:sup>
        </m:sSubSup>
      </m:oMath>
      <w:r w:rsidRPr="00290E95">
        <w:rPr>
          <w:rFonts w:ascii="Times New Roman" w:hAnsi="Times New Roman" w:cs="Times New Roman" w:hint="eastAsia"/>
          <w:sz w:val="20"/>
          <w:szCs w:val="20"/>
        </w:rPr>
        <w:t xml:space="preserve"> time units, where the quantity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precompensation</m:t>
            </m:r>
          </m:sup>
        </m:sSubSup>
      </m:oMath>
      <w:r w:rsidRPr="00290E95">
        <w:rPr>
          <w:rFonts w:ascii="Times New Roman" w:hAnsi="Times New Roman" w:cs="Times New Roman" w:hint="eastAsia"/>
          <w:sz w:val="20"/>
          <w:szCs w:val="20"/>
        </w:rPr>
        <w:t xml:space="preserve"> is provided by higher layers.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>When segmentation is applied, the UE shall update pre-compensation at the beginning of each segment prior to segment transmission.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segmentation duration 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UL transmission segment for UE pre-compensation for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Pr="00290E95">
        <w:rPr>
          <w:rFonts w:ascii="Times New Roman" w:hAnsi="Times New Roman" w:cs="Times New Roman" w:hint="eastAsia"/>
          <w:sz w:val="20"/>
          <w:szCs w:val="20"/>
        </w:rPr>
        <w:t>PRACH transmission is a number of RACH repetition units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PUSCH transmission is a number of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PUSCH repetition units </w:t>
      </w:r>
      <w:r w:rsidRPr="00290E95">
        <w:rPr>
          <w:rFonts w:ascii="Times New Roman" w:hAnsi="Times New Roman" w:cs="Times New Roman" w:hint="eastAsia"/>
          <w:sz w:val="20"/>
          <w:szCs w:val="20"/>
        </w:rPr>
        <w:t>configured by the network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. Considering that only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8 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DL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subframes 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and 8 UL subframes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>within 90ms periodic can be used for the new IoT NTN mode,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A501A8" w:rsidRPr="00A501A8">
        <w:rPr>
          <w:rFonts w:ascii="Times New Roman" w:hAnsi="Times New Roman" w:cs="Times New Roman" w:hint="eastAsia"/>
          <w:sz w:val="20"/>
          <w:szCs w:val="20"/>
        </w:rPr>
        <w:t>gap between segments</w:t>
      </w:r>
      <w:r w:rsidR="009871AD">
        <w:rPr>
          <w:rFonts w:ascii="Times New Roman" w:hAnsi="Times New Roman" w:cs="Times New Roman" w:hint="eastAsia"/>
          <w:sz w:val="20"/>
          <w:szCs w:val="20"/>
        </w:rPr>
        <w:t xml:space="preserve"> can be allocated </w:t>
      </w:r>
      <w:r w:rsidR="00B81055">
        <w:rPr>
          <w:rFonts w:ascii="Times New Roman" w:hAnsi="Times New Roman" w:cs="Times New Roman" w:hint="eastAsia"/>
          <w:sz w:val="20"/>
          <w:szCs w:val="20"/>
        </w:rPr>
        <w:t>on resources that not</w:t>
      </w:r>
      <w:r w:rsidR="009871AD">
        <w:rPr>
          <w:rFonts w:ascii="Times New Roman" w:hAnsi="Times New Roman" w:cs="Times New Roman" w:hint="eastAsia"/>
          <w:sz w:val="20"/>
          <w:szCs w:val="20"/>
        </w:rPr>
        <w:t xml:space="preserve"> overlap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with the UL /DL subframes in</w:t>
      </w:r>
      <w:r w:rsidR="009871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81055" w:rsidRPr="00451152">
        <w:rPr>
          <w:rFonts w:ascii="Times New Roman" w:hAnsi="Times New Roman" w:cs="Times New Roman" w:hint="eastAsia"/>
          <w:sz w:val="20"/>
          <w:szCs w:val="20"/>
        </w:rPr>
        <w:t xml:space="preserve">IoT NTN 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TDD </w:t>
      </w:r>
      <w:r w:rsidR="00B81055" w:rsidRPr="00451152">
        <w:rPr>
          <w:rFonts w:ascii="Times New Roman" w:hAnsi="Times New Roman" w:cs="Times New Roman" w:hint="eastAsia"/>
          <w:sz w:val="20"/>
          <w:szCs w:val="20"/>
        </w:rPr>
        <w:t>mode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, and the time and frequency synchronization </w:t>
      </w:r>
      <w:r w:rsidR="00B81055">
        <w:rPr>
          <w:rFonts w:ascii="Times New Roman" w:hAnsi="Times New Roman" w:cs="Times New Roman"/>
          <w:sz w:val="20"/>
          <w:szCs w:val="20"/>
        </w:rPr>
        <w:t>can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be maintained for UL transmission. </w:t>
      </w:r>
      <w:r w:rsidR="00B81055">
        <w:rPr>
          <w:rFonts w:ascii="Times New Roman" w:hAnsi="Times New Roman" w:cs="Times New Roman"/>
          <w:sz w:val="20"/>
          <w:szCs w:val="20"/>
        </w:rPr>
        <w:t>T</w:t>
      </w:r>
      <w:r w:rsidR="00B81055">
        <w:rPr>
          <w:rFonts w:ascii="Times New Roman" w:hAnsi="Times New Roman" w:cs="Times New Roman" w:hint="eastAsia"/>
          <w:sz w:val="20"/>
          <w:szCs w:val="20"/>
        </w:rPr>
        <w:t>herefore, there is no need to perform s</w:t>
      </w:r>
      <w:r w:rsidR="00B81055" w:rsidRPr="00B81055">
        <w:rPr>
          <w:rFonts w:ascii="Times New Roman" w:hAnsi="Times New Roman" w:cs="Times New Roman" w:hint="eastAsia"/>
          <w:sz w:val="20"/>
          <w:szCs w:val="20"/>
        </w:rPr>
        <w:t>egmented pre-compensation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in IoT-NTN </w:t>
      </w:r>
      <w:r w:rsidR="002A4A14">
        <w:rPr>
          <w:rFonts w:ascii="Times New Roman" w:hAnsi="Times New Roman" w:cs="Times New Roman" w:hint="eastAsia"/>
          <w:sz w:val="20"/>
          <w:szCs w:val="20"/>
        </w:rPr>
        <w:t xml:space="preserve">TDD </w:t>
      </w:r>
      <w:r w:rsidR="00B81055">
        <w:rPr>
          <w:rFonts w:ascii="Times New Roman" w:hAnsi="Times New Roman" w:cs="Times New Roman" w:hint="eastAsia"/>
          <w:sz w:val="20"/>
          <w:szCs w:val="20"/>
        </w:rPr>
        <w:t>mode.</w:t>
      </w:r>
    </w:p>
    <w:p w14:paraId="3466A636" w14:textId="57C47C3E" w:rsidR="00B81055" w:rsidRPr="00B81055" w:rsidRDefault="00B81055" w:rsidP="00B30547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B810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D3691C"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>: For NB-IoT NTN TDD mode, it is not necessary to preform segmented pre-compensation.</w:t>
      </w:r>
    </w:p>
    <w:bookmarkEnd w:id="5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622841F8" w14:textId="2382020E" w:rsidR="00FD5F77" w:rsidRDefault="00FD5F77" w:rsidP="00D36AF4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on the new modes allowing the usage of radio resources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1F7A">
        <w:rPr>
          <w:rFonts w:ascii="Times New Roman" w:hAnsi="Times New Roman" w:cs="Times New Roman"/>
          <w:sz w:val="20"/>
          <w:szCs w:val="20"/>
        </w:rPr>
        <w:t>The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F66E0">
        <w:rPr>
          <w:rFonts w:ascii="Times New Roman" w:hAnsi="Times New Roman" w:cs="Times New Roman" w:hint="eastAsia"/>
          <w:sz w:val="20"/>
          <w:szCs w:val="20"/>
        </w:rPr>
        <w:t xml:space="preserve">observations and 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proposals are listed </w:t>
      </w:r>
      <w:r w:rsidR="00F81F7A">
        <w:rPr>
          <w:rFonts w:ascii="Times New Roman" w:hAnsi="Times New Roman" w:cs="Times New Roman"/>
          <w:sz w:val="20"/>
          <w:szCs w:val="20"/>
        </w:rPr>
        <w:t>below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60582E5" w14:textId="77777777" w:rsidR="00763A09" w:rsidRDefault="00763A09" w:rsidP="00763A09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bservation 1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IoT-NTN TDD mode,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according to the current configuration parameters of NPRACH </w:t>
      </w:r>
      <w:r>
        <w:rPr>
          <w:rFonts w:ascii="Times New Roman" w:hAnsi="Times New Roman" w:cs="Times New Roman"/>
          <w:b/>
          <w:bCs/>
          <w:sz w:val="20"/>
          <w:szCs w:val="20"/>
        </w:rPr>
        <w:t>occasions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part of ROs overlapping with the available UL subframes within the TDD pattern can be used for PRACH transmission.</w:t>
      </w:r>
    </w:p>
    <w:p w14:paraId="7AED784C" w14:textId="77777777" w:rsidR="00763A09" w:rsidRPr="00EF6DE2" w:rsidRDefault="00763A09" w:rsidP="00763A09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EF6DE2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EF6DE2">
        <w:rPr>
          <w:rFonts w:ascii="Times New Roman" w:hAnsi="Times New Roman" w:cs="Times New Roman" w:hint="eastAsia"/>
          <w:b/>
          <w:bCs/>
          <w:sz w:val="20"/>
          <w:szCs w:val="20"/>
        </w:rPr>
        <w:t>roposal 1: For IoT-NTN TDD mode, SIB1-NB can be dropped in non-D NB-IoT subframes.</w:t>
      </w:r>
    </w:p>
    <w:p w14:paraId="0F05A622" w14:textId="77777777" w:rsidR="00763A09" w:rsidRDefault="00763A09" w:rsidP="00763A09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D3691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D3691C">
        <w:rPr>
          <w:rFonts w:ascii="Times New Roman" w:hAnsi="Times New Roman" w:cs="Times New Roman" w:hint="eastAsia"/>
          <w:b/>
          <w:bCs/>
          <w:sz w:val="20"/>
          <w:szCs w:val="20"/>
        </w:rPr>
        <w:t>roposal 2: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>For 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NPRACH (including NPRACH occasions)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will overlap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>with non-U NB-IoT subframes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p</w:t>
      </w:r>
      <w:r w:rsidRPr="00B30547">
        <w:rPr>
          <w:rFonts w:ascii="Times New Roman" w:hAnsi="Times New Roman" w:cs="Times New Roman" w:hint="eastAsia"/>
          <w:b/>
          <w:bCs/>
          <w:sz w:val="20"/>
          <w:szCs w:val="20"/>
        </w:rPr>
        <w:t>ostponement of PRACH repetition when it overlaps with non-U NB-IoT subframes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can be considered.</w:t>
      </w:r>
    </w:p>
    <w:p w14:paraId="0DC5DE4A" w14:textId="3F46CDDF" w:rsidR="00763A09" w:rsidRPr="00763A09" w:rsidRDefault="00763A09" w:rsidP="00763A09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B810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>: For NB-IoT NTN TDD mode, it is not necessary to preform segmented pre-compensation.</w:t>
      </w: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7" w:name="_Ref86784880"/>
      <w:bookmarkStart w:id="8" w:name="_Ref505867252"/>
      <w:bookmarkStart w:id="9" w:name="_Ref533782101"/>
      <w:bookmarkStart w:id="10" w:name="_Ref78875676"/>
      <w:bookmarkStart w:id="11" w:name="_Ref30757894"/>
      <w:bookmarkStart w:id="12" w:name="_Ref71203205"/>
      <w:bookmarkStart w:id="13" w:name="_Ref521162878"/>
      <w:bookmarkStart w:id="14" w:name="_Ref53491160"/>
      <w:bookmarkStart w:id="15" w:name="_Ref521313643"/>
      <w:bookmarkStart w:id="16" w:name="_Ref60817485"/>
      <w:bookmarkStart w:id="17" w:name="_Ref505807368"/>
      <w:bookmarkStart w:id="18" w:name="_Ref83712416"/>
      <w:bookmarkStart w:id="19" w:name="_Ref23496549"/>
      <w:bookmarkStart w:id="20" w:name="_Ref53511278"/>
    </w:p>
    <w:p w14:paraId="59D634D4" w14:textId="2E051E10" w:rsidR="00451744" w:rsidRDefault="00935D5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 xml:space="preserve">RP-242415, </w:t>
      </w:r>
      <w:r w:rsidR="00C7757A" w:rsidRPr="00AA17B8">
        <w:rPr>
          <w:rFonts w:eastAsiaTheme="minorEastAsia" w:cs="Times New Roman"/>
          <w:sz w:val="20"/>
          <w:szCs w:val="20"/>
        </w:rPr>
        <w:t>New WID on introduction of IoT-NTN TDD mode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="002762B5" w:rsidRPr="00D10AAC">
        <w:rPr>
          <w:rFonts w:eastAsiaTheme="minorEastAsia" w:cs="Times New Roman"/>
          <w:sz w:val="20"/>
          <w:szCs w:val="20"/>
        </w:rPr>
        <w:t>3GPP TSG RAN Meeting #105</w:t>
      </w:r>
      <w:r w:rsidR="005374F9"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="005374F9" w:rsidRPr="00D10AAC">
        <w:rPr>
          <w:rFonts w:eastAsiaTheme="minorEastAsia" w:cs="Times New Roman"/>
          <w:sz w:val="20"/>
          <w:szCs w:val="20"/>
        </w:rPr>
        <w:t>Melbourne, Australia, September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884CFE" w14:textId="77777777" w:rsidR="00903C3C" w:rsidRDefault="008618A9" w:rsidP="00903C3C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>RP-24</w:t>
      </w:r>
      <w:r>
        <w:rPr>
          <w:rFonts w:eastAsiaTheme="minorEastAsia" w:cs="Times New Roman" w:hint="eastAsia"/>
          <w:sz w:val="20"/>
          <w:szCs w:val="20"/>
        </w:rPr>
        <w:t>3293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Revised</w:t>
      </w:r>
      <w:r w:rsidRPr="00AA17B8">
        <w:rPr>
          <w:rFonts w:eastAsiaTheme="minorEastAsia" w:cs="Times New Roman"/>
          <w:sz w:val="20"/>
          <w:szCs w:val="20"/>
        </w:rPr>
        <w:t xml:space="preserve"> WID on introduction of IoT-NTN TDD mode, </w:t>
      </w:r>
      <w:r w:rsidRPr="00D10AAC">
        <w:rPr>
          <w:rFonts w:eastAsiaTheme="minorEastAsia" w:cs="Times New Roman"/>
          <w:sz w:val="20"/>
          <w:szCs w:val="20"/>
        </w:rPr>
        <w:t>3GPP TSG RAN Meeting #10</w:t>
      </w:r>
      <w:r>
        <w:rPr>
          <w:rFonts w:eastAsiaTheme="minorEastAsia" w:cs="Times New Roman" w:hint="eastAsia"/>
          <w:sz w:val="20"/>
          <w:szCs w:val="20"/>
        </w:rPr>
        <w:t>6</w:t>
      </w:r>
      <w:r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Madrid, Spain, December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</w:p>
    <w:p w14:paraId="651776E5" w14:textId="77777777" w:rsidR="00903C3C" w:rsidRDefault="00903C3C" w:rsidP="00903C3C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903C3C">
        <w:rPr>
          <w:rFonts w:cs="Times New Roman"/>
          <w:sz w:val="20"/>
          <w:szCs w:val="20"/>
        </w:rPr>
        <w:t>Chairman's Notes RAN1#1</w:t>
      </w:r>
      <w:r w:rsidRPr="00903C3C">
        <w:rPr>
          <w:rFonts w:eastAsiaTheme="minorEastAsia" w:cs="Times New Roman" w:hint="eastAsia"/>
          <w:sz w:val="20"/>
          <w:szCs w:val="20"/>
        </w:rPr>
        <w:t xml:space="preserve">20, February 17th </w:t>
      </w:r>
      <w:r w:rsidRPr="00903C3C">
        <w:rPr>
          <w:rFonts w:eastAsiaTheme="minorEastAsia" w:cs="Times New Roman" w:hint="eastAsia"/>
          <w:sz w:val="20"/>
          <w:szCs w:val="20"/>
        </w:rPr>
        <w:t>–</w:t>
      </w:r>
      <w:r w:rsidRPr="00903C3C">
        <w:rPr>
          <w:rFonts w:eastAsiaTheme="minorEastAsia" w:cs="Times New Roman" w:hint="eastAsia"/>
          <w:sz w:val="20"/>
          <w:szCs w:val="20"/>
        </w:rPr>
        <w:t xml:space="preserve"> 21st, 2025.</w:t>
      </w:r>
    </w:p>
    <w:p w14:paraId="3920F728" w14:textId="1E640DD4" w:rsidR="00555BBD" w:rsidRPr="00763A09" w:rsidRDefault="00903C3C" w:rsidP="00903C3C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903C3C">
        <w:rPr>
          <w:rFonts w:cs="Times New Roman"/>
          <w:sz w:val="20"/>
          <w:szCs w:val="20"/>
        </w:rPr>
        <w:t>Chairman's Notes RAN1#11</w:t>
      </w:r>
      <w:r w:rsidRPr="00903C3C">
        <w:rPr>
          <w:rFonts w:eastAsiaTheme="minorEastAsia" w:cs="Times New Roman" w:hint="eastAsia"/>
          <w:sz w:val="20"/>
          <w:szCs w:val="20"/>
        </w:rPr>
        <w:t xml:space="preserve">9, November 18th </w:t>
      </w:r>
      <w:r w:rsidRPr="00903C3C">
        <w:rPr>
          <w:rFonts w:eastAsiaTheme="minorEastAsia" w:cs="Times New Roman" w:hint="eastAsia"/>
          <w:sz w:val="20"/>
          <w:szCs w:val="20"/>
        </w:rPr>
        <w:t>–</w:t>
      </w:r>
      <w:r w:rsidRPr="00903C3C">
        <w:rPr>
          <w:rFonts w:eastAsiaTheme="minorEastAsia" w:cs="Times New Roman" w:hint="eastAsia"/>
          <w:sz w:val="20"/>
          <w:szCs w:val="20"/>
        </w:rPr>
        <w:t xml:space="preserve"> 22nd, 2024.</w:t>
      </w:r>
    </w:p>
    <w:sectPr w:rsidR="00555BBD" w:rsidRPr="00763A09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FAC90" w14:textId="77777777" w:rsidR="008457C2" w:rsidRDefault="008457C2">
      <w:pPr>
        <w:rPr>
          <w:rFonts w:hint="eastAsia"/>
        </w:rPr>
      </w:pPr>
      <w:r>
        <w:separator/>
      </w:r>
    </w:p>
  </w:endnote>
  <w:endnote w:type="continuationSeparator" w:id="0">
    <w:p w14:paraId="643B9E38" w14:textId="77777777" w:rsidR="008457C2" w:rsidRDefault="008457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05B0" w14:textId="77777777" w:rsidR="008457C2" w:rsidRDefault="008457C2">
      <w:pPr>
        <w:rPr>
          <w:rFonts w:hint="eastAsia"/>
        </w:rPr>
      </w:pPr>
      <w:r>
        <w:separator/>
      </w:r>
    </w:p>
  </w:footnote>
  <w:footnote w:type="continuationSeparator" w:id="0">
    <w:p w14:paraId="52C7E192" w14:textId="77777777" w:rsidR="008457C2" w:rsidRDefault="008457C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8E41825"/>
    <w:multiLevelType w:val="hybridMultilevel"/>
    <w:tmpl w:val="14BC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F5B5E"/>
    <w:multiLevelType w:val="hybridMultilevel"/>
    <w:tmpl w:val="F95602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A87F28"/>
    <w:multiLevelType w:val="hybridMultilevel"/>
    <w:tmpl w:val="8050F8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D70941"/>
    <w:multiLevelType w:val="hybridMultilevel"/>
    <w:tmpl w:val="5686C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5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9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3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211A1B"/>
    <w:multiLevelType w:val="hybridMultilevel"/>
    <w:tmpl w:val="667AB2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0CC023C"/>
    <w:multiLevelType w:val="hybridMultilevel"/>
    <w:tmpl w:val="B9D84550"/>
    <w:lvl w:ilvl="0" w:tplc="698C7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48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A9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C7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714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A4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9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0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ED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8E26BF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6" w15:restartNumberingAfterBreak="0">
    <w:nsid w:val="74181FCD"/>
    <w:multiLevelType w:val="multilevel"/>
    <w:tmpl w:val="5162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427076">
    <w:abstractNumId w:val="0"/>
  </w:num>
  <w:num w:numId="2" w16cid:durableId="1109739617">
    <w:abstractNumId w:val="38"/>
  </w:num>
  <w:num w:numId="3" w16cid:durableId="1588230282">
    <w:abstractNumId w:val="1"/>
  </w:num>
  <w:num w:numId="4" w16cid:durableId="1843469348">
    <w:abstractNumId w:val="24"/>
  </w:num>
  <w:num w:numId="5" w16cid:durableId="1833139324">
    <w:abstractNumId w:val="41"/>
  </w:num>
  <w:num w:numId="6" w16cid:durableId="1146238819">
    <w:abstractNumId w:val="48"/>
  </w:num>
  <w:num w:numId="7" w16cid:durableId="849173902">
    <w:abstractNumId w:val="27"/>
    <w:lvlOverride w:ilvl="0">
      <w:startOverride w:val="1"/>
    </w:lvlOverride>
  </w:num>
  <w:num w:numId="8" w16cid:durableId="1966933460">
    <w:abstractNumId w:val="21"/>
  </w:num>
  <w:num w:numId="9" w16cid:durableId="25683748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34"/>
  </w:num>
  <w:num w:numId="11" w16cid:durableId="654646445">
    <w:abstractNumId w:val="30"/>
  </w:num>
  <w:num w:numId="12" w16cid:durableId="1239247798">
    <w:abstractNumId w:val="47"/>
  </w:num>
  <w:num w:numId="13" w16cid:durableId="419108063">
    <w:abstractNumId w:val="22"/>
  </w:num>
  <w:num w:numId="14" w16cid:durableId="2031175457">
    <w:abstractNumId w:val="29"/>
  </w:num>
  <w:num w:numId="15" w16cid:durableId="920018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221890">
    <w:abstractNumId w:val="19"/>
  </w:num>
  <w:num w:numId="17" w16cid:durableId="644824310">
    <w:abstractNumId w:val="4"/>
  </w:num>
  <w:num w:numId="18" w16cid:durableId="232007987">
    <w:abstractNumId w:val="16"/>
  </w:num>
  <w:num w:numId="19" w16cid:durableId="2003266919">
    <w:abstractNumId w:val="33"/>
  </w:num>
  <w:num w:numId="20" w16cid:durableId="23216601">
    <w:abstractNumId w:val="43"/>
  </w:num>
  <w:num w:numId="21" w16cid:durableId="496192755">
    <w:abstractNumId w:val="26"/>
  </w:num>
  <w:num w:numId="22" w16cid:durableId="384064314">
    <w:abstractNumId w:val="8"/>
  </w:num>
  <w:num w:numId="23" w16cid:durableId="57288525">
    <w:abstractNumId w:val="44"/>
  </w:num>
  <w:num w:numId="24" w16cid:durableId="194197845">
    <w:abstractNumId w:val="23"/>
  </w:num>
  <w:num w:numId="25" w16cid:durableId="1864241500">
    <w:abstractNumId w:val="5"/>
  </w:num>
  <w:num w:numId="26" w16cid:durableId="189804790">
    <w:abstractNumId w:val="28"/>
  </w:num>
  <w:num w:numId="27" w16cid:durableId="1845322957">
    <w:abstractNumId w:val="15"/>
  </w:num>
  <w:num w:numId="28" w16cid:durableId="1824882590">
    <w:abstractNumId w:val="7"/>
  </w:num>
  <w:num w:numId="29" w16cid:durableId="92751219">
    <w:abstractNumId w:val="32"/>
  </w:num>
  <w:num w:numId="30" w16cid:durableId="1836796095">
    <w:abstractNumId w:val="20"/>
  </w:num>
  <w:num w:numId="31" w16cid:durableId="340620260">
    <w:abstractNumId w:val="12"/>
  </w:num>
  <w:num w:numId="32" w16cid:durableId="1263688658">
    <w:abstractNumId w:val="13"/>
  </w:num>
  <w:num w:numId="33" w16cid:durableId="600380691">
    <w:abstractNumId w:val="25"/>
  </w:num>
  <w:num w:numId="34" w16cid:durableId="1729187021">
    <w:abstractNumId w:val="10"/>
  </w:num>
  <w:num w:numId="35" w16cid:durableId="712121609">
    <w:abstractNumId w:val="9"/>
  </w:num>
  <w:num w:numId="36" w16cid:durableId="1490635009">
    <w:abstractNumId w:val="2"/>
  </w:num>
  <w:num w:numId="37" w16cid:durableId="1020592151">
    <w:abstractNumId w:val="37"/>
  </w:num>
  <w:num w:numId="38" w16cid:durableId="1565293565">
    <w:abstractNumId w:val="42"/>
  </w:num>
  <w:num w:numId="39" w16cid:durableId="634526953">
    <w:abstractNumId w:val="31"/>
  </w:num>
  <w:num w:numId="40" w16cid:durableId="2134858508">
    <w:abstractNumId w:val="46"/>
  </w:num>
  <w:num w:numId="41" w16cid:durableId="469252447">
    <w:abstractNumId w:val="14"/>
  </w:num>
  <w:num w:numId="42" w16cid:durableId="882717001">
    <w:abstractNumId w:val="36"/>
  </w:num>
  <w:num w:numId="43" w16cid:durableId="2021076712">
    <w:abstractNumId w:val="17"/>
  </w:num>
  <w:num w:numId="44" w16cid:durableId="289630297">
    <w:abstractNumId w:val="40"/>
  </w:num>
  <w:num w:numId="45" w16cid:durableId="939023045">
    <w:abstractNumId w:val="6"/>
  </w:num>
  <w:num w:numId="46" w16cid:durableId="74789731">
    <w:abstractNumId w:val="39"/>
  </w:num>
  <w:num w:numId="47" w16cid:durableId="391730441">
    <w:abstractNumId w:val="45"/>
  </w:num>
  <w:num w:numId="48" w16cid:durableId="566838574">
    <w:abstractNumId w:val="3"/>
  </w:num>
  <w:num w:numId="49" w16cid:durableId="20579648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E8F"/>
    <w:rsid w:val="00017527"/>
    <w:rsid w:val="00017791"/>
    <w:rsid w:val="00017B4D"/>
    <w:rsid w:val="00017E60"/>
    <w:rsid w:val="00017EE7"/>
    <w:rsid w:val="000208DF"/>
    <w:rsid w:val="00020BA0"/>
    <w:rsid w:val="00020ED5"/>
    <w:rsid w:val="00021DD6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4F5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580"/>
    <w:rsid w:val="000546D0"/>
    <w:rsid w:val="00054A81"/>
    <w:rsid w:val="00054F34"/>
    <w:rsid w:val="000557BC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A1E"/>
    <w:rsid w:val="00064B32"/>
    <w:rsid w:val="00064F8E"/>
    <w:rsid w:val="000654F3"/>
    <w:rsid w:val="00065652"/>
    <w:rsid w:val="00065989"/>
    <w:rsid w:val="0006617A"/>
    <w:rsid w:val="000664FB"/>
    <w:rsid w:val="000667CE"/>
    <w:rsid w:val="00066F2C"/>
    <w:rsid w:val="0006705B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33C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476"/>
    <w:rsid w:val="000825A9"/>
    <w:rsid w:val="0008276E"/>
    <w:rsid w:val="00082BDA"/>
    <w:rsid w:val="00082F53"/>
    <w:rsid w:val="00083BAD"/>
    <w:rsid w:val="00083BF3"/>
    <w:rsid w:val="0008407D"/>
    <w:rsid w:val="0008429A"/>
    <w:rsid w:val="00084592"/>
    <w:rsid w:val="000847A5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806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3F1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60BB"/>
    <w:rsid w:val="000A612F"/>
    <w:rsid w:val="000A679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660"/>
    <w:rsid w:val="000B171B"/>
    <w:rsid w:val="000B1F6E"/>
    <w:rsid w:val="000B2090"/>
    <w:rsid w:val="000B27E0"/>
    <w:rsid w:val="000B29EC"/>
    <w:rsid w:val="000B2B63"/>
    <w:rsid w:val="000B2BEE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028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007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2551"/>
    <w:rsid w:val="000D37FC"/>
    <w:rsid w:val="000D41F4"/>
    <w:rsid w:val="000D4302"/>
    <w:rsid w:val="000D44D3"/>
    <w:rsid w:val="000D457D"/>
    <w:rsid w:val="000D464D"/>
    <w:rsid w:val="000D4843"/>
    <w:rsid w:val="000D49FF"/>
    <w:rsid w:val="000D4C11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1C0"/>
    <w:rsid w:val="000E2581"/>
    <w:rsid w:val="000E2F39"/>
    <w:rsid w:val="000E33E4"/>
    <w:rsid w:val="000E3614"/>
    <w:rsid w:val="000E37F9"/>
    <w:rsid w:val="000E3A51"/>
    <w:rsid w:val="000E3FD8"/>
    <w:rsid w:val="000E40CF"/>
    <w:rsid w:val="000E4CC2"/>
    <w:rsid w:val="000E4D79"/>
    <w:rsid w:val="000E4E1F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09C6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6E0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59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7E"/>
    <w:rsid w:val="0012210B"/>
    <w:rsid w:val="0012211A"/>
    <w:rsid w:val="00122255"/>
    <w:rsid w:val="00122318"/>
    <w:rsid w:val="00122426"/>
    <w:rsid w:val="00122535"/>
    <w:rsid w:val="00122693"/>
    <w:rsid w:val="0012286E"/>
    <w:rsid w:val="001228F2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61A1"/>
    <w:rsid w:val="00166350"/>
    <w:rsid w:val="001664E1"/>
    <w:rsid w:val="0016667A"/>
    <w:rsid w:val="00166B75"/>
    <w:rsid w:val="00166EA5"/>
    <w:rsid w:val="00166F3B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EAA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66C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A15"/>
    <w:rsid w:val="00197DF3"/>
    <w:rsid w:val="001A045A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8F3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8B2"/>
    <w:rsid w:val="001C6E57"/>
    <w:rsid w:val="001C6EAD"/>
    <w:rsid w:val="001C71F4"/>
    <w:rsid w:val="001C7321"/>
    <w:rsid w:val="001C7B8C"/>
    <w:rsid w:val="001C7D5D"/>
    <w:rsid w:val="001C7F24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F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025"/>
    <w:rsid w:val="001F17A8"/>
    <w:rsid w:val="001F1892"/>
    <w:rsid w:val="001F2194"/>
    <w:rsid w:val="001F2833"/>
    <w:rsid w:val="001F2D15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39"/>
    <w:rsid w:val="001F5FE9"/>
    <w:rsid w:val="001F6135"/>
    <w:rsid w:val="001F68FF"/>
    <w:rsid w:val="001F6979"/>
    <w:rsid w:val="001F77D8"/>
    <w:rsid w:val="001F7888"/>
    <w:rsid w:val="001F7E20"/>
    <w:rsid w:val="00200151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7FB"/>
    <w:rsid w:val="00206EC2"/>
    <w:rsid w:val="00207381"/>
    <w:rsid w:val="00207AB1"/>
    <w:rsid w:val="00207BA0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6D1"/>
    <w:rsid w:val="00214A8E"/>
    <w:rsid w:val="00214D62"/>
    <w:rsid w:val="00214EF2"/>
    <w:rsid w:val="00214FF1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1C8"/>
    <w:rsid w:val="00223457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BE8"/>
    <w:rsid w:val="00234C32"/>
    <w:rsid w:val="00234D00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70C"/>
    <w:rsid w:val="0025393B"/>
    <w:rsid w:val="00253A4E"/>
    <w:rsid w:val="00253D20"/>
    <w:rsid w:val="0025435E"/>
    <w:rsid w:val="00254451"/>
    <w:rsid w:val="00254608"/>
    <w:rsid w:val="0025484B"/>
    <w:rsid w:val="00254906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644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3F59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2B5"/>
    <w:rsid w:val="002768B9"/>
    <w:rsid w:val="00276965"/>
    <w:rsid w:val="002769C3"/>
    <w:rsid w:val="0027725D"/>
    <w:rsid w:val="00277529"/>
    <w:rsid w:val="0027752A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A80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29"/>
    <w:rsid w:val="002901DE"/>
    <w:rsid w:val="0029027D"/>
    <w:rsid w:val="00290305"/>
    <w:rsid w:val="0029054F"/>
    <w:rsid w:val="00290831"/>
    <w:rsid w:val="00290E95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141"/>
    <w:rsid w:val="002A25BC"/>
    <w:rsid w:val="002A2B80"/>
    <w:rsid w:val="002A3118"/>
    <w:rsid w:val="002A311B"/>
    <w:rsid w:val="002A3B5B"/>
    <w:rsid w:val="002A3EF2"/>
    <w:rsid w:val="002A3F7A"/>
    <w:rsid w:val="002A3F9B"/>
    <w:rsid w:val="002A4177"/>
    <w:rsid w:val="002A43A6"/>
    <w:rsid w:val="002A4639"/>
    <w:rsid w:val="002A49CB"/>
    <w:rsid w:val="002A4A14"/>
    <w:rsid w:val="002A4B96"/>
    <w:rsid w:val="002A4E36"/>
    <w:rsid w:val="002A51C9"/>
    <w:rsid w:val="002A57E0"/>
    <w:rsid w:val="002A5B31"/>
    <w:rsid w:val="002A6766"/>
    <w:rsid w:val="002A6BA7"/>
    <w:rsid w:val="002A751A"/>
    <w:rsid w:val="002A7ECD"/>
    <w:rsid w:val="002A7EE3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D3"/>
    <w:rsid w:val="002E2B4F"/>
    <w:rsid w:val="002E2B92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63"/>
    <w:rsid w:val="002E5810"/>
    <w:rsid w:val="002E5A9D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1EE6"/>
    <w:rsid w:val="002F205B"/>
    <w:rsid w:val="002F222F"/>
    <w:rsid w:val="002F248B"/>
    <w:rsid w:val="002F2610"/>
    <w:rsid w:val="002F2D58"/>
    <w:rsid w:val="002F2E58"/>
    <w:rsid w:val="002F2FC1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3F3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13"/>
    <w:rsid w:val="003142A4"/>
    <w:rsid w:val="00314463"/>
    <w:rsid w:val="00314578"/>
    <w:rsid w:val="00314C95"/>
    <w:rsid w:val="00314D0D"/>
    <w:rsid w:val="00315353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62B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289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E8A"/>
    <w:rsid w:val="003441A8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57713"/>
    <w:rsid w:val="00357C75"/>
    <w:rsid w:val="00360441"/>
    <w:rsid w:val="00360486"/>
    <w:rsid w:val="0036123C"/>
    <w:rsid w:val="0036159E"/>
    <w:rsid w:val="00361FC6"/>
    <w:rsid w:val="003625B5"/>
    <w:rsid w:val="003628C3"/>
    <w:rsid w:val="00362EA0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3F8"/>
    <w:rsid w:val="00367582"/>
    <w:rsid w:val="00367804"/>
    <w:rsid w:val="003678DF"/>
    <w:rsid w:val="0036790A"/>
    <w:rsid w:val="0036799C"/>
    <w:rsid w:val="003679D5"/>
    <w:rsid w:val="0037011B"/>
    <w:rsid w:val="0037043F"/>
    <w:rsid w:val="003704E0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EA6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5C22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582"/>
    <w:rsid w:val="00394148"/>
    <w:rsid w:val="003948D2"/>
    <w:rsid w:val="00394DBD"/>
    <w:rsid w:val="00394ECF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A7FD8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2F49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2D6"/>
    <w:rsid w:val="003C17EA"/>
    <w:rsid w:val="003C1982"/>
    <w:rsid w:val="003C1CEC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5817"/>
    <w:rsid w:val="003C625F"/>
    <w:rsid w:val="003C6372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40F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FF0"/>
    <w:rsid w:val="003E1230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AD1"/>
    <w:rsid w:val="003E5C15"/>
    <w:rsid w:val="003E5C8B"/>
    <w:rsid w:val="003E6082"/>
    <w:rsid w:val="003E6283"/>
    <w:rsid w:val="003E67F2"/>
    <w:rsid w:val="003E6EFF"/>
    <w:rsid w:val="003E72A1"/>
    <w:rsid w:val="003E79D3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9C0"/>
    <w:rsid w:val="003F5C3E"/>
    <w:rsid w:val="003F5EB1"/>
    <w:rsid w:val="003F5EB6"/>
    <w:rsid w:val="003F5F57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CAB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762"/>
    <w:rsid w:val="004058A9"/>
    <w:rsid w:val="00405987"/>
    <w:rsid w:val="00405DB1"/>
    <w:rsid w:val="00405EAC"/>
    <w:rsid w:val="004060C4"/>
    <w:rsid w:val="0040654D"/>
    <w:rsid w:val="0040677A"/>
    <w:rsid w:val="00406843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F1D"/>
    <w:rsid w:val="00415181"/>
    <w:rsid w:val="00415DA8"/>
    <w:rsid w:val="00415E02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94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6B72"/>
    <w:rsid w:val="00427038"/>
    <w:rsid w:val="00427379"/>
    <w:rsid w:val="004278F4"/>
    <w:rsid w:val="004300A5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794"/>
    <w:rsid w:val="00434D74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2F11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DCE"/>
    <w:rsid w:val="00450FC2"/>
    <w:rsid w:val="00451152"/>
    <w:rsid w:val="00451154"/>
    <w:rsid w:val="00451357"/>
    <w:rsid w:val="004513C9"/>
    <w:rsid w:val="0045148F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4FE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A4"/>
    <w:rsid w:val="004667C3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B7C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AF9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7EC"/>
    <w:rsid w:val="0048381F"/>
    <w:rsid w:val="00483B9B"/>
    <w:rsid w:val="0048419D"/>
    <w:rsid w:val="004841E6"/>
    <w:rsid w:val="0048445E"/>
    <w:rsid w:val="004845FD"/>
    <w:rsid w:val="00484B85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7BF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7CC"/>
    <w:rsid w:val="004E39CD"/>
    <w:rsid w:val="004E3B4B"/>
    <w:rsid w:val="004E3C90"/>
    <w:rsid w:val="004E408E"/>
    <w:rsid w:val="004E41E5"/>
    <w:rsid w:val="004E49D5"/>
    <w:rsid w:val="004E4AB2"/>
    <w:rsid w:val="004E4E0E"/>
    <w:rsid w:val="004E5303"/>
    <w:rsid w:val="004E54D7"/>
    <w:rsid w:val="004E5835"/>
    <w:rsid w:val="004E5B3D"/>
    <w:rsid w:val="004E5D34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4F7D9C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3"/>
    <w:rsid w:val="00506919"/>
    <w:rsid w:val="00506BD8"/>
    <w:rsid w:val="00506C38"/>
    <w:rsid w:val="00507385"/>
    <w:rsid w:val="005075CC"/>
    <w:rsid w:val="00507A93"/>
    <w:rsid w:val="00507D11"/>
    <w:rsid w:val="005106E8"/>
    <w:rsid w:val="005108F9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D73"/>
    <w:rsid w:val="00514DD8"/>
    <w:rsid w:val="0051549F"/>
    <w:rsid w:val="00515730"/>
    <w:rsid w:val="00515AA8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DFB"/>
    <w:rsid w:val="0052244C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3D04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BE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3FB7"/>
    <w:rsid w:val="0053408B"/>
    <w:rsid w:val="005341E4"/>
    <w:rsid w:val="00534418"/>
    <w:rsid w:val="0053541C"/>
    <w:rsid w:val="005355B3"/>
    <w:rsid w:val="005356F6"/>
    <w:rsid w:val="005357B6"/>
    <w:rsid w:val="00535847"/>
    <w:rsid w:val="00535B19"/>
    <w:rsid w:val="00535B2C"/>
    <w:rsid w:val="0053604A"/>
    <w:rsid w:val="00536B5E"/>
    <w:rsid w:val="00536BD0"/>
    <w:rsid w:val="00536D5E"/>
    <w:rsid w:val="00536E2D"/>
    <w:rsid w:val="005374F9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163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79A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BBD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80"/>
    <w:rsid w:val="00560CE7"/>
    <w:rsid w:val="00560F3B"/>
    <w:rsid w:val="00560F88"/>
    <w:rsid w:val="005611FB"/>
    <w:rsid w:val="005614A4"/>
    <w:rsid w:val="005615BD"/>
    <w:rsid w:val="00561A32"/>
    <w:rsid w:val="00561C1D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36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38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60B8"/>
    <w:rsid w:val="0058646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D93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62F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E3C"/>
    <w:rsid w:val="005E26FF"/>
    <w:rsid w:val="005E2717"/>
    <w:rsid w:val="005E2974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4ED"/>
    <w:rsid w:val="005F274F"/>
    <w:rsid w:val="005F31DF"/>
    <w:rsid w:val="005F3476"/>
    <w:rsid w:val="005F3B97"/>
    <w:rsid w:val="005F3DB0"/>
    <w:rsid w:val="005F3E54"/>
    <w:rsid w:val="005F44E2"/>
    <w:rsid w:val="005F453D"/>
    <w:rsid w:val="005F4817"/>
    <w:rsid w:val="005F4DE9"/>
    <w:rsid w:val="005F6139"/>
    <w:rsid w:val="005F620B"/>
    <w:rsid w:val="005F6215"/>
    <w:rsid w:val="005F6B16"/>
    <w:rsid w:val="005F6BD5"/>
    <w:rsid w:val="005F6BD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75E"/>
    <w:rsid w:val="0062186F"/>
    <w:rsid w:val="00621DD2"/>
    <w:rsid w:val="00622327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D5F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13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CE1"/>
    <w:rsid w:val="00655E92"/>
    <w:rsid w:val="0065617C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EC1"/>
    <w:rsid w:val="00673F6E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74E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800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6D3E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B10"/>
    <w:rsid w:val="006C0EFC"/>
    <w:rsid w:val="006C1494"/>
    <w:rsid w:val="006C15FB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99E"/>
    <w:rsid w:val="006D7080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5E3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804"/>
    <w:rsid w:val="006F0DDF"/>
    <w:rsid w:val="006F1011"/>
    <w:rsid w:val="006F13B4"/>
    <w:rsid w:val="006F1416"/>
    <w:rsid w:val="006F1B87"/>
    <w:rsid w:val="006F2597"/>
    <w:rsid w:val="006F2FD0"/>
    <w:rsid w:val="006F2FD2"/>
    <w:rsid w:val="006F3029"/>
    <w:rsid w:val="006F315E"/>
    <w:rsid w:val="006F35A9"/>
    <w:rsid w:val="006F39C8"/>
    <w:rsid w:val="006F3B3F"/>
    <w:rsid w:val="006F3E44"/>
    <w:rsid w:val="006F40DB"/>
    <w:rsid w:val="006F46C4"/>
    <w:rsid w:val="006F4A36"/>
    <w:rsid w:val="006F4F9F"/>
    <w:rsid w:val="006F4FA0"/>
    <w:rsid w:val="006F50A7"/>
    <w:rsid w:val="006F51E1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817"/>
    <w:rsid w:val="00703A74"/>
    <w:rsid w:val="00704016"/>
    <w:rsid w:val="00704356"/>
    <w:rsid w:val="007044FD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648"/>
    <w:rsid w:val="00713C49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B46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6E6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6834"/>
    <w:rsid w:val="00727AE4"/>
    <w:rsid w:val="00727D56"/>
    <w:rsid w:val="00727F28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3628"/>
    <w:rsid w:val="007447AD"/>
    <w:rsid w:val="007448BE"/>
    <w:rsid w:val="00744A7B"/>
    <w:rsid w:val="00744AC1"/>
    <w:rsid w:val="007452AE"/>
    <w:rsid w:val="007457DB"/>
    <w:rsid w:val="0074594B"/>
    <w:rsid w:val="00745FAB"/>
    <w:rsid w:val="007466A5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D3F"/>
    <w:rsid w:val="00754E4A"/>
    <w:rsid w:val="007556E0"/>
    <w:rsid w:val="00755DD7"/>
    <w:rsid w:val="00756330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BD2"/>
    <w:rsid w:val="00762ED1"/>
    <w:rsid w:val="00762F09"/>
    <w:rsid w:val="00762F20"/>
    <w:rsid w:val="007630F9"/>
    <w:rsid w:val="0076342D"/>
    <w:rsid w:val="0076381F"/>
    <w:rsid w:val="0076397B"/>
    <w:rsid w:val="00763A09"/>
    <w:rsid w:val="00763ECF"/>
    <w:rsid w:val="0076434E"/>
    <w:rsid w:val="007646BC"/>
    <w:rsid w:val="0076475F"/>
    <w:rsid w:val="00764BD0"/>
    <w:rsid w:val="00764E95"/>
    <w:rsid w:val="007652C0"/>
    <w:rsid w:val="00765AEB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918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87EA0"/>
    <w:rsid w:val="0079030A"/>
    <w:rsid w:val="00790514"/>
    <w:rsid w:val="00790C85"/>
    <w:rsid w:val="00791066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41D6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0C2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994"/>
    <w:rsid w:val="007C79AA"/>
    <w:rsid w:val="007C7EF0"/>
    <w:rsid w:val="007D0317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2DF8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078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0E7"/>
    <w:rsid w:val="00810BE2"/>
    <w:rsid w:val="00810F3C"/>
    <w:rsid w:val="00811572"/>
    <w:rsid w:val="0081160C"/>
    <w:rsid w:val="0081250E"/>
    <w:rsid w:val="00812575"/>
    <w:rsid w:val="008129C5"/>
    <w:rsid w:val="00812DE7"/>
    <w:rsid w:val="00812DF3"/>
    <w:rsid w:val="0081320F"/>
    <w:rsid w:val="00813514"/>
    <w:rsid w:val="00813536"/>
    <w:rsid w:val="008135CB"/>
    <w:rsid w:val="008138FC"/>
    <w:rsid w:val="00814282"/>
    <w:rsid w:val="008142E1"/>
    <w:rsid w:val="0081460B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0BF7"/>
    <w:rsid w:val="0082116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871"/>
    <w:rsid w:val="00830C3D"/>
    <w:rsid w:val="00830D3E"/>
    <w:rsid w:val="00830DB6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2F77"/>
    <w:rsid w:val="00843004"/>
    <w:rsid w:val="008433FF"/>
    <w:rsid w:val="0084369C"/>
    <w:rsid w:val="00843FA3"/>
    <w:rsid w:val="00844224"/>
    <w:rsid w:val="00844375"/>
    <w:rsid w:val="008446F1"/>
    <w:rsid w:val="00844A3E"/>
    <w:rsid w:val="0084544B"/>
    <w:rsid w:val="0084569B"/>
    <w:rsid w:val="008457C2"/>
    <w:rsid w:val="00845A74"/>
    <w:rsid w:val="00846078"/>
    <w:rsid w:val="008463FB"/>
    <w:rsid w:val="008465AF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997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8A9"/>
    <w:rsid w:val="00861E9D"/>
    <w:rsid w:val="00861EA6"/>
    <w:rsid w:val="00862BFF"/>
    <w:rsid w:val="00862D55"/>
    <w:rsid w:val="00863095"/>
    <w:rsid w:val="008637F5"/>
    <w:rsid w:val="00863A2D"/>
    <w:rsid w:val="00863A58"/>
    <w:rsid w:val="00863A9D"/>
    <w:rsid w:val="00863F29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42"/>
    <w:rsid w:val="008955B0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51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B9E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6F3"/>
    <w:rsid w:val="008D3A9A"/>
    <w:rsid w:val="008D480D"/>
    <w:rsid w:val="008D4A38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6B12"/>
    <w:rsid w:val="008D74BD"/>
    <w:rsid w:val="008D7724"/>
    <w:rsid w:val="008D7CEE"/>
    <w:rsid w:val="008E01A2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82"/>
    <w:rsid w:val="008E7BB1"/>
    <w:rsid w:val="008E7E72"/>
    <w:rsid w:val="008E7F23"/>
    <w:rsid w:val="008F0032"/>
    <w:rsid w:val="008F01B4"/>
    <w:rsid w:val="008F02A2"/>
    <w:rsid w:val="008F0387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35F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3C"/>
    <w:rsid w:val="00903C7B"/>
    <w:rsid w:val="00903CBC"/>
    <w:rsid w:val="009040E4"/>
    <w:rsid w:val="009043A6"/>
    <w:rsid w:val="0090451E"/>
    <w:rsid w:val="00904528"/>
    <w:rsid w:val="009049F4"/>
    <w:rsid w:val="00904DA9"/>
    <w:rsid w:val="009051D3"/>
    <w:rsid w:val="00905312"/>
    <w:rsid w:val="0090537E"/>
    <w:rsid w:val="009056F0"/>
    <w:rsid w:val="00905B2C"/>
    <w:rsid w:val="0090617E"/>
    <w:rsid w:val="00906223"/>
    <w:rsid w:val="00906429"/>
    <w:rsid w:val="00906449"/>
    <w:rsid w:val="009066B1"/>
    <w:rsid w:val="0090670D"/>
    <w:rsid w:val="00906D2F"/>
    <w:rsid w:val="0090705A"/>
    <w:rsid w:val="0090726B"/>
    <w:rsid w:val="0090768D"/>
    <w:rsid w:val="009076B0"/>
    <w:rsid w:val="00907988"/>
    <w:rsid w:val="00907C70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4AE"/>
    <w:rsid w:val="00913898"/>
    <w:rsid w:val="00914AD9"/>
    <w:rsid w:val="009150E6"/>
    <w:rsid w:val="009158B9"/>
    <w:rsid w:val="009159B1"/>
    <w:rsid w:val="00915AAC"/>
    <w:rsid w:val="00915B79"/>
    <w:rsid w:val="00915D2B"/>
    <w:rsid w:val="00915E02"/>
    <w:rsid w:val="00915ED8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4A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D8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2CFB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D5D"/>
    <w:rsid w:val="0093623D"/>
    <w:rsid w:val="009367A6"/>
    <w:rsid w:val="009370FC"/>
    <w:rsid w:val="00937111"/>
    <w:rsid w:val="00937659"/>
    <w:rsid w:val="00940203"/>
    <w:rsid w:val="00940983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583F"/>
    <w:rsid w:val="009459EB"/>
    <w:rsid w:val="0094632F"/>
    <w:rsid w:val="0094663E"/>
    <w:rsid w:val="00946B6B"/>
    <w:rsid w:val="00946C8F"/>
    <w:rsid w:val="00946EF0"/>
    <w:rsid w:val="00947697"/>
    <w:rsid w:val="009477D4"/>
    <w:rsid w:val="009477DE"/>
    <w:rsid w:val="009504C0"/>
    <w:rsid w:val="00950734"/>
    <w:rsid w:val="00950901"/>
    <w:rsid w:val="00951718"/>
    <w:rsid w:val="009518E4"/>
    <w:rsid w:val="00951DA1"/>
    <w:rsid w:val="009521A2"/>
    <w:rsid w:val="00952372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4C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07B"/>
    <w:rsid w:val="009605EB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8AF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DA2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182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4B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AD"/>
    <w:rsid w:val="00986AED"/>
    <w:rsid w:val="009871AD"/>
    <w:rsid w:val="009873E6"/>
    <w:rsid w:val="00987851"/>
    <w:rsid w:val="00987918"/>
    <w:rsid w:val="00987DFD"/>
    <w:rsid w:val="0099012A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7C0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495"/>
    <w:rsid w:val="009A1517"/>
    <w:rsid w:val="009A16A1"/>
    <w:rsid w:val="009A1B3F"/>
    <w:rsid w:val="009A2659"/>
    <w:rsid w:val="009A2CD1"/>
    <w:rsid w:val="009A2E91"/>
    <w:rsid w:val="009A322C"/>
    <w:rsid w:val="009A37CD"/>
    <w:rsid w:val="009A4502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80C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7D3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305C"/>
    <w:rsid w:val="009D33FA"/>
    <w:rsid w:val="009D374D"/>
    <w:rsid w:val="009D37D3"/>
    <w:rsid w:val="009D467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0BC"/>
    <w:rsid w:val="009E110E"/>
    <w:rsid w:val="009E1242"/>
    <w:rsid w:val="009E1291"/>
    <w:rsid w:val="009E147C"/>
    <w:rsid w:val="009E1772"/>
    <w:rsid w:val="009E271E"/>
    <w:rsid w:val="009E27F0"/>
    <w:rsid w:val="009E2AAE"/>
    <w:rsid w:val="009E3969"/>
    <w:rsid w:val="009E40DE"/>
    <w:rsid w:val="009E4191"/>
    <w:rsid w:val="009E422D"/>
    <w:rsid w:val="009E43D9"/>
    <w:rsid w:val="009E4A86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EAA"/>
    <w:rsid w:val="009F1FBC"/>
    <w:rsid w:val="009F23CA"/>
    <w:rsid w:val="009F288C"/>
    <w:rsid w:val="009F28DF"/>
    <w:rsid w:val="009F2978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801"/>
    <w:rsid w:val="009F4D0F"/>
    <w:rsid w:val="009F5118"/>
    <w:rsid w:val="009F5418"/>
    <w:rsid w:val="009F5538"/>
    <w:rsid w:val="009F587D"/>
    <w:rsid w:val="009F5956"/>
    <w:rsid w:val="009F5C5D"/>
    <w:rsid w:val="009F5E98"/>
    <w:rsid w:val="009F6268"/>
    <w:rsid w:val="009F6A4F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FA9"/>
    <w:rsid w:val="00A1004A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77E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7C3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1A"/>
    <w:rsid w:val="00A46AF5"/>
    <w:rsid w:val="00A46BD0"/>
    <w:rsid w:val="00A47B39"/>
    <w:rsid w:val="00A47D16"/>
    <w:rsid w:val="00A47D70"/>
    <w:rsid w:val="00A50112"/>
    <w:rsid w:val="00A501A8"/>
    <w:rsid w:val="00A503B4"/>
    <w:rsid w:val="00A50497"/>
    <w:rsid w:val="00A50534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39CD"/>
    <w:rsid w:val="00A5430D"/>
    <w:rsid w:val="00A54621"/>
    <w:rsid w:val="00A5511D"/>
    <w:rsid w:val="00A551C1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AF"/>
    <w:rsid w:val="00A60E97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3E7"/>
    <w:rsid w:val="00A6558C"/>
    <w:rsid w:val="00A65DD5"/>
    <w:rsid w:val="00A660DF"/>
    <w:rsid w:val="00A66126"/>
    <w:rsid w:val="00A66209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69F"/>
    <w:rsid w:val="00A72B34"/>
    <w:rsid w:val="00A72E23"/>
    <w:rsid w:val="00A73239"/>
    <w:rsid w:val="00A735F1"/>
    <w:rsid w:val="00A737D2"/>
    <w:rsid w:val="00A73962"/>
    <w:rsid w:val="00A73ACD"/>
    <w:rsid w:val="00A7407B"/>
    <w:rsid w:val="00A740FB"/>
    <w:rsid w:val="00A74484"/>
    <w:rsid w:val="00A7508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4178"/>
    <w:rsid w:val="00A941C8"/>
    <w:rsid w:val="00A94285"/>
    <w:rsid w:val="00A942C0"/>
    <w:rsid w:val="00A9433B"/>
    <w:rsid w:val="00A946BC"/>
    <w:rsid w:val="00A9486B"/>
    <w:rsid w:val="00A94BA0"/>
    <w:rsid w:val="00A94E91"/>
    <w:rsid w:val="00A94FD7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4146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A764E"/>
    <w:rsid w:val="00AA776A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5BC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05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6B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612"/>
    <w:rsid w:val="00AD37B2"/>
    <w:rsid w:val="00AD3E56"/>
    <w:rsid w:val="00AD3F50"/>
    <w:rsid w:val="00AD4125"/>
    <w:rsid w:val="00AD46D3"/>
    <w:rsid w:val="00AD4842"/>
    <w:rsid w:val="00AD5338"/>
    <w:rsid w:val="00AD5B7F"/>
    <w:rsid w:val="00AD6BE4"/>
    <w:rsid w:val="00AD6CE0"/>
    <w:rsid w:val="00AD7161"/>
    <w:rsid w:val="00AD7605"/>
    <w:rsid w:val="00AD7680"/>
    <w:rsid w:val="00AD77D4"/>
    <w:rsid w:val="00AD7A70"/>
    <w:rsid w:val="00AD7F48"/>
    <w:rsid w:val="00AE0070"/>
    <w:rsid w:val="00AE03FA"/>
    <w:rsid w:val="00AE054E"/>
    <w:rsid w:val="00AE08C4"/>
    <w:rsid w:val="00AE0BB6"/>
    <w:rsid w:val="00AE121A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E0"/>
    <w:rsid w:val="00AF3C68"/>
    <w:rsid w:val="00AF4547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B3"/>
    <w:rsid w:val="00B15578"/>
    <w:rsid w:val="00B157CD"/>
    <w:rsid w:val="00B15991"/>
    <w:rsid w:val="00B15A4F"/>
    <w:rsid w:val="00B15F13"/>
    <w:rsid w:val="00B1620A"/>
    <w:rsid w:val="00B169A1"/>
    <w:rsid w:val="00B1714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47"/>
    <w:rsid w:val="00B305A2"/>
    <w:rsid w:val="00B30741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4A7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4A5"/>
    <w:rsid w:val="00B548D8"/>
    <w:rsid w:val="00B54CF4"/>
    <w:rsid w:val="00B54F9C"/>
    <w:rsid w:val="00B551DD"/>
    <w:rsid w:val="00B55422"/>
    <w:rsid w:val="00B557EF"/>
    <w:rsid w:val="00B55855"/>
    <w:rsid w:val="00B559B9"/>
    <w:rsid w:val="00B55E1D"/>
    <w:rsid w:val="00B566FB"/>
    <w:rsid w:val="00B56F0F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3D9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0CB4"/>
    <w:rsid w:val="00B81055"/>
    <w:rsid w:val="00B81D10"/>
    <w:rsid w:val="00B823A4"/>
    <w:rsid w:val="00B82C2A"/>
    <w:rsid w:val="00B831AF"/>
    <w:rsid w:val="00B833A0"/>
    <w:rsid w:val="00B8365A"/>
    <w:rsid w:val="00B839E5"/>
    <w:rsid w:val="00B83A0E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44A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96F35"/>
    <w:rsid w:val="00BA0050"/>
    <w:rsid w:val="00BA05DF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890"/>
    <w:rsid w:val="00BA3E0D"/>
    <w:rsid w:val="00BA3EDB"/>
    <w:rsid w:val="00BA4083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2453"/>
    <w:rsid w:val="00BB2E63"/>
    <w:rsid w:val="00BB311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1EE2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6DE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3F3"/>
    <w:rsid w:val="00BE05A9"/>
    <w:rsid w:val="00BE07F9"/>
    <w:rsid w:val="00BE0AD2"/>
    <w:rsid w:val="00BE0CE9"/>
    <w:rsid w:val="00BE0D4D"/>
    <w:rsid w:val="00BE1185"/>
    <w:rsid w:val="00BE11BD"/>
    <w:rsid w:val="00BE1253"/>
    <w:rsid w:val="00BE1439"/>
    <w:rsid w:val="00BE17F5"/>
    <w:rsid w:val="00BE193B"/>
    <w:rsid w:val="00BE19CF"/>
    <w:rsid w:val="00BE1B9E"/>
    <w:rsid w:val="00BE1EEB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0C8"/>
    <w:rsid w:val="00C013C2"/>
    <w:rsid w:val="00C01D29"/>
    <w:rsid w:val="00C0286E"/>
    <w:rsid w:val="00C028C9"/>
    <w:rsid w:val="00C02A5A"/>
    <w:rsid w:val="00C02C50"/>
    <w:rsid w:val="00C02D62"/>
    <w:rsid w:val="00C02DDA"/>
    <w:rsid w:val="00C0381C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07CB1"/>
    <w:rsid w:val="00C07FB9"/>
    <w:rsid w:val="00C101C5"/>
    <w:rsid w:val="00C102D8"/>
    <w:rsid w:val="00C1103A"/>
    <w:rsid w:val="00C115A6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5CDB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1F7E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60D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11D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4A53"/>
    <w:rsid w:val="00C54EEE"/>
    <w:rsid w:val="00C552FC"/>
    <w:rsid w:val="00C55578"/>
    <w:rsid w:val="00C55D57"/>
    <w:rsid w:val="00C56037"/>
    <w:rsid w:val="00C565CE"/>
    <w:rsid w:val="00C5662A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436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3A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7A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D48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DA0"/>
    <w:rsid w:val="00CA0E31"/>
    <w:rsid w:val="00CA1775"/>
    <w:rsid w:val="00CA1847"/>
    <w:rsid w:val="00CA18D6"/>
    <w:rsid w:val="00CA1C78"/>
    <w:rsid w:val="00CA27AA"/>
    <w:rsid w:val="00CA2B10"/>
    <w:rsid w:val="00CA2B7E"/>
    <w:rsid w:val="00CA2DC4"/>
    <w:rsid w:val="00CA2E4A"/>
    <w:rsid w:val="00CA31B2"/>
    <w:rsid w:val="00CA3393"/>
    <w:rsid w:val="00CA3875"/>
    <w:rsid w:val="00CA394D"/>
    <w:rsid w:val="00CA3CD7"/>
    <w:rsid w:val="00CA402B"/>
    <w:rsid w:val="00CA4169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A83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F3F"/>
    <w:rsid w:val="00CB41D6"/>
    <w:rsid w:val="00CB4931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7FE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353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60"/>
    <w:rsid w:val="00CD1BD9"/>
    <w:rsid w:val="00CD1C36"/>
    <w:rsid w:val="00CD1DEE"/>
    <w:rsid w:val="00CD1E9C"/>
    <w:rsid w:val="00CD1F34"/>
    <w:rsid w:val="00CD269B"/>
    <w:rsid w:val="00CD2867"/>
    <w:rsid w:val="00CD308D"/>
    <w:rsid w:val="00CD3600"/>
    <w:rsid w:val="00CD3B76"/>
    <w:rsid w:val="00CD3DB3"/>
    <w:rsid w:val="00CD4065"/>
    <w:rsid w:val="00CD4211"/>
    <w:rsid w:val="00CD456B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96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993"/>
    <w:rsid w:val="00CE2D5C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4CE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C86"/>
    <w:rsid w:val="00CF0E73"/>
    <w:rsid w:val="00CF1048"/>
    <w:rsid w:val="00CF1B83"/>
    <w:rsid w:val="00CF1C51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59AB"/>
    <w:rsid w:val="00D06209"/>
    <w:rsid w:val="00D06DFE"/>
    <w:rsid w:val="00D07263"/>
    <w:rsid w:val="00D077D5"/>
    <w:rsid w:val="00D079C9"/>
    <w:rsid w:val="00D07C3D"/>
    <w:rsid w:val="00D07DC7"/>
    <w:rsid w:val="00D07DCA"/>
    <w:rsid w:val="00D07F45"/>
    <w:rsid w:val="00D100B6"/>
    <w:rsid w:val="00D10406"/>
    <w:rsid w:val="00D10643"/>
    <w:rsid w:val="00D10AAC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9AE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400"/>
    <w:rsid w:val="00D2176E"/>
    <w:rsid w:val="00D21788"/>
    <w:rsid w:val="00D21DD7"/>
    <w:rsid w:val="00D21EA8"/>
    <w:rsid w:val="00D22172"/>
    <w:rsid w:val="00D2228A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094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3AA8"/>
    <w:rsid w:val="00D34101"/>
    <w:rsid w:val="00D341DE"/>
    <w:rsid w:val="00D351FE"/>
    <w:rsid w:val="00D352F2"/>
    <w:rsid w:val="00D357ED"/>
    <w:rsid w:val="00D35A43"/>
    <w:rsid w:val="00D35EEB"/>
    <w:rsid w:val="00D366AA"/>
    <w:rsid w:val="00D3691C"/>
    <w:rsid w:val="00D36AA6"/>
    <w:rsid w:val="00D36AF4"/>
    <w:rsid w:val="00D36FDC"/>
    <w:rsid w:val="00D37516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5A"/>
    <w:rsid w:val="00D549BB"/>
    <w:rsid w:val="00D549E7"/>
    <w:rsid w:val="00D5601C"/>
    <w:rsid w:val="00D561B7"/>
    <w:rsid w:val="00D56432"/>
    <w:rsid w:val="00D56900"/>
    <w:rsid w:val="00D569B8"/>
    <w:rsid w:val="00D569F3"/>
    <w:rsid w:val="00D56DF2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A3D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74C"/>
    <w:rsid w:val="00D715D2"/>
    <w:rsid w:val="00D716F4"/>
    <w:rsid w:val="00D71A22"/>
    <w:rsid w:val="00D71F6B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10A"/>
    <w:rsid w:val="00D778DA"/>
    <w:rsid w:val="00D77B10"/>
    <w:rsid w:val="00D809BE"/>
    <w:rsid w:val="00D80A64"/>
    <w:rsid w:val="00D80BC7"/>
    <w:rsid w:val="00D81078"/>
    <w:rsid w:val="00D81418"/>
    <w:rsid w:val="00D814D4"/>
    <w:rsid w:val="00D814F3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81B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5EC6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339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BB1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6E3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12C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B2C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01A"/>
    <w:rsid w:val="00DD54FC"/>
    <w:rsid w:val="00DD579C"/>
    <w:rsid w:val="00DD61F0"/>
    <w:rsid w:val="00DD680B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375"/>
    <w:rsid w:val="00DE2943"/>
    <w:rsid w:val="00DE316E"/>
    <w:rsid w:val="00DE364E"/>
    <w:rsid w:val="00DE37E1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BEB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A18"/>
    <w:rsid w:val="00DF4E6B"/>
    <w:rsid w:val="00DF5362"/>
    <w:rsid w:val="00DF56F4"/>
    <w:rsid w:val="00DF573E"/>
    <w:rsid w:val="00DF5BFA"/>
    <w:rsid w:val="00DF5CB4"/>
    <w:rsid w:val="00DF5CDE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A39"/>
    <w:rsid w:val="00E02BF3"/>
    <w:rsid w:val="00E02DA9"/>
    <w:rsid w:val="00E02E3C"/>
    <w:rsid w:val="00E0416B"/>
    <w:rsid w:val="00E043F3"/>
    <w:rsid w:val="00E0467A"/>
    <w:rsid w:val="00E046D7"/>
    <w:rsid w:val="00E046F0"/>
    <w:rsid w:val="00E04847"/>
    <w:rsid w:val="00E04D2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DC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2AB"/>
    <w:rsid w:val="00E1762C"/>
    <w:rsid w:val="00E1762D"/>
    <w:rsid w:val="00E178F7"/>
    <w:rsid w:val="00E20179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0A5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B2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3DA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637"/>
    <w:rsid w:val="00E5065F"/>
    <w:rsid w:val="00E50AB2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A5E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788F"/>
    <w:rsid w:val="00E70507"/>
    <w:rsid w:val="00E706EA"/>
    <w:rsid w:val="00E7070D"/>
    <w:rsid w:val="00E70A1C"/>
    <w:rsid w:val="00E70AD7"/>
    <w:rsid w:val="00E70C97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513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853"/>
    <w:rsid w:val="00E91A2E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1F43"/>
    <w:rsid w:val="00EA21D4"/>
    <w:rsid w:val="00EA2752"/>
    <w:rsid w:val="00EA2D7A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710A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D24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76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461"/>
    <w:rsid w:val="00EE5566"/>
    <w:rsid w:val="00EE597D"/>
    <w:rsid w:val="00EE59C4"/>
    <w:rsid w:val="00EE5F45"/>
    <w:rsid w:val="00EE664B"/>
    <w:rsid w:val="00EE67D2"/>
    <w:rsid w:val="00EE682C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832"/>
    <w:rsid w:val="00EF0FE3"/>
    <w:rsid w:val="00EF108B"/>
    <w:rsid w:val="00EF123C"/>
    <w:rsid w:val="00EF1424"/>
    <w:rsid w:val="00EF1663"/>
    <w:rsid w:val="00EF21C4"/>
    <w:rsid w:val="00EF248F"/>
    <w:rsid w:val="00EF2798"/>
    <w:rsid w:val="00EF293B"/>
    <w:rsid w:val="00EF2988"/>
    <w:rsid w:val="00EF2C64"/>
    <w:rsid w:val="00EF347F"/>
    <w:rsid w:val="00EF387B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DE2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10B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8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37"/>
    <w:rsid w:val="00F21154"/>
    <w:rsid w:val="00F21192"/>
    <w:rsid w:val="00F214BD"/>
    <w:rsid w:val="00F214FA"/>
    <w:rsid w:val="00F215DE"/>
    <w:rsid w:val="00F217F3"/>
    <w:rsid w:val="00F21D40"/>
    <w:rsid w:val="00F22655"/>
    <w:rsid w:val="00F22828"/>
    <w:rsid w:val="00F22EFB"/>
    <w:rsid w:val="00F23B98"/>
    <w:rsid w:val="00F24134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36A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60D"/>
    <w:rsid w:val="00F40776"/>
    <w:rsid w:val="00F4098E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7A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7B5"/>
    <w:rsid w:val="00F848A1"/>
    <w:rsid w:val="00F85348"/>
    <w:rsid w:val="00F8536A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B3F"/>
    <w:rsid w:val="00F93EF3"/>
    <w:rsid w:val="00F94058"/>
    <w:rsid w:val="00F9407E"/>
    <w:rsid w:val="00F940C5"/>
    <w:rsid w:val="00F94651"/>
    <w:rsid w:val="00F9488B"/>
    <w:rsid w:val="00F94DF8"/>
    <w:rsid w:val="00F9544B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259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8D5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B8A"/>
    <w:rsid w:val="00FB6D8C"/>
    <w:rsid w:val="00FB6DB7"/>
    <w:rsid w:val="00FB6E3E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C2"/>
    <w:rsid w:val="00FC7659"/>
    <w:rsid w:val="00FC76A3"/>
    <w:rsid w:val="00FC77D4"/>
    <w:rsid w:val="00FC7881"/>
    <w:rsid w:val="00FC7996"/>
    <w:rsid w:val="00FC7C2B"/>
    <w:rsid w:val="00FC7D45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5F77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A00"/>
    <w:rsid w:val="00FF4014"/>
    <w:rsid w:val="00FF4025"/>
    <w:rsid w:val="00FF4421"/>
    <w:rsid w:val="00FF44CF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uiPriority w:val="99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,목록 단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682800"/>
  </w:style>
  <w:style w:type="paragraph" w:customStyle="1" w:styleId="b11">
    <w:name w:val="b1"/>
    <w:basedOn w:val="a1"/>
    <w:rsid w:val="00682800"/>
    <w:pPr>
      <w:widowControl/>
      <w:suppressAutoHyphens/>
      <w:spacing w:before="280" w:after="280"/>
      <w:jc w:val="left"/>
    </w:pPr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0MaintextChar">
    <w:name w:val="0 Main text Char"/>
    <w:link w:val="0Maintext"/>
    <w:qFormat/>
    <w:locked/>
    <w:rsid w:val="00570B36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570B36"/>
    <w:pPr>
      <w:widowControl/>
    </w:pPr>
    <w:rPr>
      <w:rFonts w:ascii="Times New Roman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5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80</cp:revision>
  <dcterms:created xsi:type="dcterms:W3CDTF">2024-11-08T13:49:00Z</dcterms:created>
  <dcterms:modified xsi:type="dcterms:W3CDTF">2025-03-27T03:20:00Z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